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9C7" w:rsidRDefault="00D91A09" w:rsidP="00D91A09">
      <w:pPr>
        <w:rPr>
          <w:b/>
          <w:u w:val="single"/>
        </w:rPr>
      </w:pPr>
      <w:r w:rsidRPr="003C2262">
        <w:rPr>
          <w:b/>
          <w:u w:val="single"/>
        </w:rPr>
        <w:t xml:space="preserve">RFP </w:t>
      </w:r>
      <w:r w:rsidR="00DC5D27" w:rsidRPr="003C2262">
        <w:rPr>
          <w:b/>
          <w:u w:val="single"/>
        </w:rPr>
        <w:t>Research and Development</w:t>
      </w:r>
      <w:r w:rsidR="00457908" w:rsidRPr="003C2262">
        <w:rPr>
          <w:rFonts w:cstheme="minorHAnsi"/>
          <w:b/>
          <w:u w:val="single"/>
        </w:rPr>
        <w:t xml:space="preserve"> - </w:t>
      </w:r>
      <w:r w:rsidR="00457908" w:rsidRPr="003C2262">
        <w:rPr>
          <w:b/>
          <w:u w:val="single"/>
        </w:rPr>
        <w:t>Key Tasks and Considerations</w:t>
      </w:r>
    </w:p>
    <w:p w:rsidR="009B4569" w:rsidRPr="009B4569" w:rsidRDefault="009B4569" w:rsidP="00D91A09">
      <w:r>
        <w:t xml:space="preserve">The research and development phase </w:t>
      </w:r>
      <w:proofErr w:type="gramStart"/>
      <w:r>
        <w:t>is</w:t>
      </w:r>
      <w:proofErr w:type="gramEnd"/>
      <w:r>
        <w:t xml:space="preserve"> </w:t>
      </w:r>
      <w:r w:rsidR="002D56D3">
        <w:t>the most</w:t>
      </w:r>
      <w:r>
        <w:t xml:space="preserve"> crucial </w:t>
      </w:r>
      <w:r w:rsidR="001C4E9B">
        <w:t xml:space="preserve">phase </w:t>
      </w:r>
      <w:r w:rsidR="00A4224E">
        <w:t>within</w:t>
      </w:r>
      <w:r w:rsidR="001C4E9B">
        <w:t xml:space="preserve"> </w:t>
      </w:r>
      <w:r>
        <w:t xml:space="preserve">the </w:t>
      </w:r>
      <w:r w:rsidR="002D56D3">
        <w:t xml:space="preserve">RFP </w:t>
      </w:r>
      <w:r>
        <w:t xml:space="preserve">process, as </w:t>
      </w:r>
      <w:r w:rsidR="002224A5">
        <w:t>it is during this phase that the courts need will be outlined and defined</w:t>
      </w:r>
      <w:r>
        <w:t xml:space="preserve">. </w:t>
      </w:r>
      <w:r w:rsidR="002D56D3">
        <w:t>The information identified and</w:t>
      </w:r>
      <w:r w:rsidR="00742B7D">
        <w:t xml:space="preserve"> contained in the</w:t>
      </w:r>
      <w:r w:rsidR="002D56D3">
        <w:t xml:space="preserve"> </w:t>
      </w:r>
      <w:r w:rsidR="00A4224E">
        <w:t>completed RFP</w:t>
      </w:r>
      <w:r w:rsidR="002D56D3">
        <w:t xml:space="preserve"> will serve as the building blocks for all remaining </w:t>
      </w:r>
      <w:r w:rsidR="00273F48">
        <w:t>portions of the RFP process</w:t>
      </w:r>
      <w:r w:rsidR="002D56D3">
        <w:t>.</w:t>
      </w:r>
      <w:r w:rsidR="008B7AA1">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355"/>
        <w:gridCol w:w="8995"/>
      </w:tblGrid>
      <w:tr w:rsidR="003C2262" w:rsidRPr="003C2262" w:rsidTr="005D466A">
        <w:tc>
          <w:tcPr>
            <w:tcW w:w="9350" w:type="dxa"/>
            <w:gridSpan w:val="2"/>
            <w:shd w:val="clear" w:color="auto" w:fill="D9D9D9" w:themeFill="background1" w:themeFillShade="D9"/>
          </w:tcPr>
          <w:p w:rsidR="004331D8" w:rsidRPr="003C2262" w:rsidRDefault="00852BFF" w:rsidP="004331D8">
            <w:pPr>
              <w:rPr>
                <w:rFonts w:cstheme="minorHAnsi"/>
                <w:b/>
              </w:rPr>
            </w:pPr>
            <w:r w:rsidRPr="003C2262">
              <w:rPr>
                <w:rFonts w:cstheme="minorHAnsi"/>
                <w:b/>
              </w:rPr>
              <w:t>Draft Procurement Plan</w:t>
            </w:r>
          </w:p>
        </w:tc>
      </w:tr>
      <w:tr w:rsidR="00852BFF" w:rsidRPr="003C2262" w:rsidTr="00DC5D27">
        <w:tc>
          <w:tcPr>
            <w:tcW w:w="355" w:type="dxa"/>
          </w:tcPr>
          <w:p w:rsidR="00852BFF" w:rsidRPr="003C2262" w:rsidRDefault="00852BFF" w:rsidP="00DC5D27">
            <w:pPr>
              <w:rPr>
                <w:b/>
              </w:rPr>
            </w:pPr>
          </w:p>
        </w:tc>
        <w:tc>
          <w:tcPr>
            <w:tcW w:w="8995" w:type="dxa"/>
          </w:tcPr>
          <w:p w:rsidR="00852BFF" w:rsidRPr="003C2262" w:rsidRDefault="00852BFF" w:rsidP="00FA39C7">
            <w:pPr>
              <w:rPr>
                <w:rFonts w:cstheme="minorHAnsi"/>
              </w:rPr>
            </w:pPr>
            <w:r w:rsidRPr="003C2262">
              <w:rPr>
                <w:rFonts w:cstheme="minorHAnsi"/>
              </w:rPr>
              <w:t xml:space="preserve">Once the procurement project team has been developed, a procurement plan should be </w:t>
            </w:r>
            <w:r w:rsidR="00A4224E">
              <w:rPr>
                <w:rFonts w:cstheme="minorHAnsi"/>
              </w:rPr>
              <w:t>developed</w:t>
            </w:r>
            <w:r w:rsidRPr="003C2262">
              <w:rPr>
                <w:rFonts w:cstheme="minorHAnsi"/>
              </w:rPr>
              <w:t>. The goal in utilizing a procurement plan is to identify and document all key dates and milestones associated with the preparation, issuance</w:t>
            </w:r>
            <w:r w:rsidR="00FF4405">
              <w:rPr>
                <w:rFonts w:cstheme="minorHAnsi"/>
              </w:rPr>
              <w:t>,</w:t>
            </w:r>
            <w:r w:rsidRPr="003C2262">
              <w:rPr>
                <w:rFonts w:cstheme="minorHAnsi"/>
              </w:rPr>
              <w:t xml:space="preserve"> and </w:t>
            </w:r>
            <w:r w:rsidR="00A1042A">
              <w:rPr>
                <w:rFonts w:cstheme="minorHAnsi"/>
              </w:rPr>
              <w:t>administration</w:t>
            </w:r>
            <w:r w:rsidRPr="003C2262">
              <w:rPr>
                <w:rFonts w:cstheme="minorHAnsi"/>
              </w:rPr>
              <w:t xml:space="preserve"> of an RFP from beginning (e.g. project team identification) to end (e.g. contact execution).  It is recommended that </w:t>
            </w:r>
            <w:r w:rsidR="00164B76">
              <w:rPr>
                <w:rFonts w:cstheme="minorHAnsi"/>
              </w:rPr>
              <w:t xml:space="preserve">the </w:t>
            </w:r>
            <w:r w:rsidRPr="003C2262">
              <w:rPr>
                <w:rFonts w:cstheme="minorHAnsi"/>
              </w:rPr>
              <w:t xml:space="preserve">plan be developed as a team, taking into consideration the time required to complete each task, other current projects or assignments, and planned time off for </w:t>
            </w:r>
            <w:r w:rsidR="005B27B4">
              <w:rPr>
                <w:rFonts w:cstheme="minorHAnsi"/>
              </w:rPr>
              <w:t xml:space="preserve">members of </w:t>
            </w:r>
            <w:r w:rsidRPr="003C2262">
              <w:rPr>
                <w:rFonts w:cstheme="minorHAnsi"/>
              </w:rPr>
              <w:t>the project team.</w:t>
            </w:r>
            <w:r w:rsidR="00537F87" w:rsidRPr="003C2262">
              <w:rPr>
                <w:rFonts w:cstheme="minorHAnsi"/>
              </w:rPr>
              <w:t xml:space="preserve"> </w:t>
            </w:r>
          </w:p>
        </w:tc>
      </w:tr>
      <w:tr w:rsidR="003C2262" w:rsidRPr="003C2262" w:rsidTr="00852BFF">
        <w:tc>
          <w:tcPr>
            <w:tcW w:w="9350" w:type="dxa"/>
            <w:gridSpan w:val="2"/>
            <w:shd w:val="clear" w:color="auto" w:fill="D0CECE" w:themeFill="background2" w:themeFillShade="E6"/>
          </w:tcPr>
          <w:p w:rsidR="00852BFF" w:rsidRPr="003C2262" w:rsidRDefault="00852BFF" w:rsidP="00FA39C7">
            <w:pPr>
              <w:rPr>
                <w:rFonts w:cstheme="minorHAnsi"/>
              </w:rPr>
            </w:pPr>
            <w:r w:rsidRPr="003C2262">
              <w:rPr>
                <w:rFonts w:cstheme="minorHAnsi"/>
                <w:b/>
              </w:rPr>
              <w:t>RFP Research Considerations</w:t>
            </w:r>
            <w:r w:rsidR="00A4224E">
              <w:rPr>
                <w:rFonts w:cstheme="minorHAnsi"/>
                <w:b/>
              </w:rPr>
              <w:t xml:space="preserve"> </w:t>
            </w:r>
          </w:p>
        </w:tc>
      </w:tr>
      <w:tr w:rsidR="003C2262" w:rsidRPr="003C2262" w:rsidTr="00DC5D27">
        <w:tc>
          <w:tcPr>
            <w:tcW w:w="355" w:type="dxa"/>
          </w:tcPr>
          <w:p w:rsidR="00167CC8" w:rsidRPr="003C2262" w:rsidRDefault="00167CC8" w:rsidP="00DC5D27">
            <w:pPr>
              <w:rPr>
                <w:b/>
              </w:rPr>
            </w:pPr>
          </w:p>
        </w:tc>
        <w:tc>
          <w:tcPr>
            <w:tcW w:w="8995" w:type="dxa"/>
          </w:tcPr>
          <w:p w:rsidR="002D56D3" w:rsidRDefault="00FA39C7" w:rsidP="00FA39C7">
            <w:pPr>
              <w:rPr>
                <w:rFonts w:cstheme="minorHAnsi"/>
              </w:rPr>
            </w:pPr>
            <w:r w:rsidRPr="003C2262">
              <w:rPr>
                <w:rFonts w:cstheme="minorHAnsi"/>
              </w:rPr>
              <w:t xml:space="preserve">Identify what solutions are currently being used by other Ohio Courts. If looking to procure a new CMS, the SCO Office of Information and Technology can </w:t>
            </w:r>
            <w:r w:rsidR="005B27B4">
              <w:rPr>
                <w:rFonts w:cstheme="minorHAnsi"/>
              </w:rPr>
              <w:t>assist in providing</w:t>
            </w:r>
            <w:r w:rsidRPr="003C2262">
              <w:rPr>
                <w:rFonts w:cstheme="minorHAnsi"/>
              </w:rPr>
              <w:t xml:space="preserve"> a list of the </w:t>
            </w:r>
            <w:r w:rsidR="005B27B4">
              <w:rPr>
                <w:rFonts w:cstheme="minorHAnsi"/>
              </w:rPr>
              <w:t xml:space="preserve">current </w:t>
            </w:r>
            <w:r w:rsidRPr="003C2262">
              <w:rPr>
                <w:rFonts w:cstheme="minorHAnsi"/>
              </w:rPr>
              <w:t>CMS solutions being utilized by Court</w:t>
            </w:r>
            <w:r w:rsidR="005B27B4">
              <w:rPr>
                <w:rFonts w:cstheme="minorHAnsi"/>
              </w:rPr>
              <w:t>s in Ohio</w:t>
            </w:r>
            <w:r w:rsidRPr="003C2262">
              <w:rPr>
                <w:rFonts w:cstheme="minorHAnsi"/>
              </w:rPr>
              <w:t xml:space="preserve">. </w:t>
            </w:r>
            <w:r w:rsidR="005B27B4">
              <w:rPr>
                <w:rFonts w:cstheme="minorHAnsi"/>
              </w:rPr>
              <w:t xml:space="preserve">Once identified, </w:t>
            </w:r>
            <w:r w:rsidRPr="003C2262">
              <w:rPr>
                <w:rFonts w:cstheme="minorHAnsi"/>
              </w:rPr>
              <w:t xml:space="preserve">contact </w:t>
            </w:r>
            <w:r w:rsidR="00A1042A">
              <w:rPr>
                <w:rFonts w:cstheme="minorHAnsi"/>
              </w:rPr>
              <w:t xml:space="preserve">the </w:t>
            </w:r>
            <w:r w:rsidRPr="003C2262">
              <w:rPr>
                <w:rFonts w:cstheme="minorHAnsi"/>
              </w:rPr>
              <w:t xml:space="preserve">courts </w:t>
            </w:r>
            <w:r w:rsidR="005B27B4">
              <w:rPr>
                <w:rFonts w:cstheme="minorHAnsi"/>
              </w:rPr>
              <w:t>which are similar to yours in size</w:t>
            </w:r>
            <w:r w:rsidR="00A1042A">
              <w:rPr>
                <w:rFonts w:cstheme="minorHAnsi"/>
              </w:rPr>
              <w:t xml:space="preserve"> and </w:t>
            </w:r>
            <w:r w:rsidR="005B27B4">
              <w:rPr>
                <w:rFonts w:cstheme="minorHAnsi"/>
              </w:rPr>
              <w:t>need</w:t>
            </w:r>
            <w:r w:rsidR="00A1042A">
              <w:rPr>
                <w:rFonts w:cstheme="minorHAnsi"/>
              </w:rPr>
              <w:t xml:space="preserve"> </w:t>
            </w:r>
            <w:r w:rsidRPr="003C2262">
              <w:rPr>
                <w:rFonts w:cstheme="minorHAnsi"/>
              </w:rPr>
              <w:t xml:space="preserve">to inquire about such topics as: </w:t>
            </w:r>
          </w:p>
          <w:p w:rsidR="005B27B4" w:rsidRPr="003C2262" w:rsidRDefault="00FA39C7" w:rsidP="00FA39C7">
            <w:pPr>
              <w:rPr>
                <w:rFonts w:cstheme="minorHAnsi"/>
              </w:rPr>
            </w:pPr>
            <w:r w:rsidRPr="003C2262">
              <w:rPr>
                <w:rFonts w:cstheme="minorHAnsi"/>
              </w:rPr>
              <w:t xml:space="preserve"> </w:t>
            </w:r>
          </w:p>
          <w:p w:rsidR="00C12C09" w:rsidRDefault="00FA39C7" w:rsidP="007B0510">
            <w:pPr>
              <w:pStyle w:val="ListParagraph"/>
              <w:numPr>
                <w:ilvl w:val="0"/>
                <w:numId w:val="16"/>
              </w:numPr>
              <w:rPr>
                <w:rFonts w:cstheme="minorHAnsi"/>
              </w:rPr>
            </w:pPr>
            <w:r w:rsidRPr="00C12C09">
              <w:rPr>
                <w:rFonts w:cstheme="minorHAnsi"/>
              </w:rPr>
              <w:t>What process did they use</w:t>
            </w:r>
            <w:r w:rsidR="005B27B4" w:rsidRPr="00C12C09">
              <w:rPr>
                <w:rFonts w:cstheme="minorHAnsi"/>
              </w:rPr>
              <w:t xml:space="preserve"> to secure their solution</w:t>
            </w:r>
            <w:r w:rsidRPr="00C12C09">
              <w:rPr>
                <w:rFonts w:cstheme="minorHAnsi"/>
              </w:rPr>
              <w:t xml:space="preserve">? </w:t>
            </w:r>
          </w:p>
          <w:p w:rsidR="00FA39C7" w:rsidRPr="00C12C09" w:rsidRDefault="00FA39C7" w:rsidP="007B0510">
            <w:pPr>
              <w:pStyle w:val="ListParagraph"/>
              <w:numPr>
                <w:ilvl w:val="0"/>
                <w:numId w:val="16"/>
              </w:numPr>
              <w:rPr>
                <w:rFonts w:cstheme="minorHAnsi"/>
              </w:rPr>
            </w:pPr>
            <w:r w:rsidRPr="00C12C09">
              <w:rPr>
                <w:rFonts w:cstheme="minorHAnsi"/>
              </w:rPr>
              <w:t>What worked well?</w:t>
            </w:r>
          </w:p>
          <w:p w:rsidR="00FA39C7" w:rsidRPr="003C2262" w:rsidRDefault="00FA39C7" w:rsidP="006D6FDC">
            <w:pPr>
              <w:pStyle w:val="ListParagraph"/>
              <w:numPr>
                <w:ilvl w:val="0"/>
                <w:numId w:val="16"/>
              </w:numPr>
              <w:rPr>
                <w:rFonts w:cstheme="minorHAnsi"/>
              </w:rPr>
            </w:pPr>
            <w:r w:rsidRPr="003C2262">
              <w:rPr>
                <w:rFonts w:cstheme="minorHAnsi"/>
              </w:rPr>
              <w:t>What didn’t work well?</w:t>
            </w:r>
          </w:p>
          <w:p w:rsidR="00FA39C7" w:rsidRPr="003C2262" w:rsidRDefault="00FA39C7" w:rsidP="006D6FDC">
            <w:pPr>
              <w:pStyle w:val="ListParagraph"/>
              <w:numPr>
                <w:ilvl w:val="0"/>
                <w:numId w:val="16"/>
              </w:numPr>
              <w:rPr>
                <w:rFonts w:cstheme="minorHAnsi"/>
              </w:rPr>
            </w:pPr>
            <w:r w:rsidRPr="003C2262">
              <w:rPr>
                <w:rFonts w:cstheme="minorHAnsi"/>
              </w:rPr>
              <w:t>Do they have any documents they would be willing to share?</w:t>
            </w:r>
          </w:p>
          <w:p w:rsidR="00E47789" w:rsidRPr="003C2262" w:rsidRDefault="00FA39C7" w:rsidP="006A5492">
            <w:pPr>
              <w:pStyle w:val="ListParagraph"/>
              <w:numPr>
                <w:ilvl w:val="0"/>
                <w:numId w:val="16"/>
              </w:numPr>
              <w:rPr>
                <w:rFonts w:cstheme="minorHAnsi"/>
              </w:rPr>
            </w:pPr>
            <w:r w:rsidRPr="003C2262">
              <w:rPr>
                <w:rFonts w:cstheme="minorHAnsi"/>
              </w:rPr>
              <w:t xml:space="preserve">What recommendations </w:t>
            </w:r>
            <w:r w:rsidR="005B27B4">
              <w:rPr>
                <w:rFonts w:cstheme="minorHAnsi"/>
              </w:rPr>
              <w:t xml:space="preserve">or guidance </w:t>
            </w:r>
            <w:r w:rsidRPr="003C2262">
              <w:rPr>
                <w:rFonts w:cstheme="minorHAnsi"/>
              </w:rPr>
              <w:t xml:space="preserve">can they provide </w:t>
            </w:r>
            <w:r w:rsidR="005B27B4">
              <w:rPr>
                <w:rFonts w:cstheme="minorHAnsi"/>
              </w:rPr>
              <w:t xml:space="preserve">to </w:t>
            </w:r>
            <w:r w:rsidRPr="003C2262">
              <w:rPr>
                <w:rFonts w:cstheme="minorHAnsi"/>
              </w:rPr>
              <w:t>a court just starting the process?</w:t>
            </w:r>
          </w:p>
        </w:tc>
      </w:tr>
      <w:tr w:rsidR="003C2262" w:rsidRPr="003C2262" w:rsidTr="00DC5D27">
        <w:tc>
          <w:tcPr>
            <w:tcW w:w="355" w:type="dxa"/>
          </w:tcPr>
          <w:p w:rsidR="00FA39C7" w:rsidRPr="003C2262" w:rsidRDefault="00FA39C7" w:rsidP="00DC5D27">
            <w:pPr>
              <w:rPr>
                <w:b/>
              </w:rPr>
            </w:pPr>
          </w:p>
        </w:tc>
        <w:tc>
          <w:tcPr>
            <w:tcW w:w="8995" w:type="dxa"/>
          </w:tcPr>
          <w:p w:rsidR="00FA39C7" w:rsidRPr="003C2262" w:rsidRDefault="00A4224E" w:rsidP="00E47789">
            <w:pPr>
              <w:rPr>
                <w:rFonts w:cstheme="minorHAnsi"/>
              </w:rPr>
            </w:pPr>
            <w:r>
              <w:rPr>
                <w:rFonts w:cstheme="minorHAnsi"/>
              </w:rPr>
              <w:t>Identify and a</w:t>
            </w:r>
            <w:r w:rsidR="00FA39C7" w:rsidRPr="003C2262">
              <w:rPr>
                <w:rFonts w:cstheme="minorHAnsi"/>
              </w:rPr>
              <w:t xml:space="preserve">ttend </w:t>
            </w:r>
            <w:r w:rsidR="00514CA3">
              <w:rPr>
                <w:rFonts w:cstheme="minorHAnsi"/>
              </w:rPr>
              <w:t>conference</w:t>
            </w:r>
            <w:r>
              <w:rPr>
                <w:rFonts w:cstheme="minorHAnsi"/>
              </w:rPr>
              <w:t>s</w:t>
            </w:r>
            <w:r w:rsidR="00514CA3">
              <w:rPr>
                <w:rFonts w:cstheme="minorHAnsi"/>
              </w:rPr>
              <w:t xml:space="preserve"> and </w:t>
            </w:r>
            <w:r w:rsidR="00FA39C7" w:rsidRPr="003C2262">
              <w:rPr>
                <w:rFonts w:cstheme="minorHAnsi"/>
              </w:rPr>
              <w:t>vendor trade shows, such as the annual OJC Tech Conference. Conferences of this type typically include a vendor fair</w:t>
            </w:r>
            <w:r w:rsidR="00A1042A">
              <w:rPr>
                <w:rFonts w:cstheme="minorHAnsi"/>
              </w:rPr>
              <w:t xml:space="preserve">, </w:t>
            </w:r>
            <w:r>
              <w:rPr>
                <w:rFonts w:cstheme="minorHAnsi"/>
              </w:rPr>
              <w:t xml:space="preserve">which may provide </w:t>
            </w:r>
            <w:r w:rsidR="00A1042A">
              <w:rPr>
                <w:rFonts w:cstheme="minorHAnsi"/>
              </w:rPr>
              <w:t xml:space="preserve">an opportunity to gain information about potential vendors and solutions </w:t>
            </w:r>
            <w:r w:rsidR="002224A5">
              <w:rPr>
                <w:rFonts w:cstheme="minorHAnsi"/>
              </w:rPr>
              <w:t xml:space="preserve">currently available </w:t>
            </w:r>
            <w:r w:rsidR="00A1042A">
              <w:rPr>
                <w:rFonts w:cstheme="minorHAnsi"/>
              </w:rPr>
              <w:t>in the market.</w:t>
            </w:r>
            <w:r w:rsidR="00FA39C7" w:rsidRPr="003C2262">
              <w:rPr>
                <w:rFonts w:cstheme="minorHAnsi"/>
              </w:rPr>
              <w:t xml:space="preserve"> </w:t>
            </w:r>
          </w:p>
        </w:tc>
      </w:tr>
      <w:tr w:rsidR="003C2262" w:rsidRPr="003C2262" w:rsidTr="00DC5D27">
        <w:tc>
          <w:tcPr>
            <w:tcW w:w="355" w:type="dxa"/>
          </w:tcPr>
          <w:p w:rsidR="00FA39C7" w:rsidRPr="003C2262" w:rsidRDefault="00FA39C7" w:rsidP="00FA39C7">
            <w:pPr>
              <w:rPr>
                <w:b/>
              </w:rPr>
            </w:pPr>
          </w:p>
        </w:tc>
        <w:tc>
          <w:tcPr>
            <w:tcW w:w="8995" w:type="dxa"/>
          </w:tcPr>
          <w:p w:rsidR="00FA39C7" w:rsidRPr="003C2262" w:rsidRDefault="00FA39C7" w:rsidP="00FA39C7">
            <w:pPr>
              <w:rPr>
                <w:rFonts w:cstheme="minorHAnsi"/>
              </w:rPr>
            </w:pPr>
            <w:r w:rsidRPr="003C2262">
              <w:rPr>
                <w:rFonts w:cstheme="minorHAnsi"/>
              </w:rPr>
              <w:t xml:space="preserve">Conduct internet </w:t>
            </w:r>
            <w:r w:rsidR="005B27B4" w:rsidRPr="003C2262">
              <w:rPr>
                <w:rFonts w:cstheme="minorHAnsi"/>
              </w:rPr>
              <w:t>research for</w:t>
            </w:r>
            <w:r w:rsidRPr="003C2262">
              <w:rPr>
                <w:rFonts w:cstheme="minorHAnsi"/>
              </w:rPr>
              <w:t xml:space="preserve"> </w:t>
            </w:r>
            <w:r w:rsidR="00A4224E">
              <w:rPr>
                <w:rFonts w:cstheme="minorHAnsi"/>
              </w:rPr>
              <w:t>RFP’s</w:t>
            </w:r>
            <w:r w:rsidR="00723A6D" w:rsidRPr="003C2262">
              <w:rPr>
                <w:rFonts w:cstheme="minorHAnsi"/>
              </w:rPr>
              <w:t xml:space="preserve"> which have been completed</w:t>
            </w:r>
            <w:r w:rsidRPr="003C2262">
              <w:rPr>
                <w:rFonts w:cstheme="minorHAnsi"/>
              </w:rPr>
              <w:t>.</w:t>
            </w:r>
          </w:p>
        </w:tc>
      </w:tr>
      <w:tr w:rsidR="003C2262" w:rsidRPr="003C2262" w:rsidTr="00DC5D27">
        <w:tc>
          <w:tcPr>
            <w:tcW w:w="355" w:type="dxa"/>
          </w:tcPr>
          <w:p w:rsidR="00FA39C7" w:rsidRPr="003C2262" w:rsidRDefault="00FA39C7" w:rsidP="00FA39C7">
            <w:pPr>
              <w:rPr>
                <w:b/>
              </w:rPr>
            </w:pPr>
          </w:p>
        </w:tc>
        <w:tc>
          <w:tcPr>
            <w:tcW w:w="8995" w:type="dxa"/>
          </w:tcPr>
          <w:p w:rsidR="00FA39C7" w:rsidRPr="003C2262" w:rsidRDefault="00FA39C7" w:rsidP="00FA39C7">
            <w:pPr>
              <w:rPr>
                <w:rFonts w:cstheme="minorHAnsi"/>
              </w:rPr>
            </w:pPr>
            <w:r w:rsidRPr="003C2262">
              <w:rPr>
                <w:rFonts w:cstheme="minorHAnsi"/>
              </w:rPr>
              <w:t xml:space="preserve">Consult with </w:t>
            </w:r>
            <w:r w:rsidR="00514CA3">
              <w:rPr>
                <w:rFonts w:cstheme="minorHAnsi"/>
              </w:rPr>
              <w:t xml:space="preserve">both </w:t>
            </w:r>
            <w:r w:rsidRPr="003C2262">
              <w:rPr>
                <w:rFonts w:cstheme="minorHAnsi"/>
              </w:rPr>
              <w:t>internal and external resources.</w:t>
            </w:r>
          </w:p>
        </w:tc>
      </w:tr>
      <w:tr w:rsidR="003C2262" w:rsidRPr="003C2262" w:rsidTr="00F10CDC">
        <w:tc>
          <w:tcPr>
            <w:tcW w:w="9350" w:type="dxa"/>
            <w:gridSpan w:val="2"/>
            <w:shd w:val="clear" w:color="auto" w:fill="D9D9D9" w:themeFill="background1" w:themeFillShade="D9"/>
          </w:tcPr>
          <w:p w:rsidR="00FA39C7" w:rsidRPr="003C2262" w:rsidRDefault="00FA39C7" w:rsidP="00FA39C7">
            <w:pPr>
              <w:rPr>
                <w:rFonts w:cstheme="minorHAnsi"/>
                <w:b/>
              </w:rPr>
            </w:pPr>
            <w:r w:rsidRPr="003C2262">
              <w:rPr>
                <w:rFonts w:cstheme="minorHAnsi"/>
                <w:b/>
              </w:rPr>
              <w:t xml:space="preserve">RFP Development </w:t>
            </w:r>
          </w:p>
        </w:tc>
      </w:tr>
      <w:tr w:rsidR="003C2262" w:rsidRPr="003C2262" w:rsidTr="00DC5D27">
        <w:tc>
          <w:tcPr>
            <w:tcW w:w="355" w:type="dxa"/>
          </w:tcPr>
          <w:p w:rsidR="00BE3668" w:rsidRPr="003C2262" w:rsidRDefault="00BE3668" w:rsidP="00BE3668"/>
        </w:tc>
        <w:tc>
          <w:tcPr>
            <w:tcW w:w="8995" w:type="dxa"/>
          </w:tcPr>
          <w:p w:rsidR="002D56D3" w:rsidRDefault="00BE3668" w:rsidP="00D93A85">
            <w:pPr>
              <w:rPr>
                <w:rFonts w:cstheme="minorHAnsi"/>
              </w:rPr>
            </w:pPr>
            <w:bookmarkStart w:id="0" w:name="_Hlk30685397"/>
            <w:r w:rsidRPr="003C2262">
              <w:rPr>
                <w:rFonts w:cstheme="minorHAnsi"/>
              </w:rPr>
              <w:t xml:space="preserve">Once research has been completed, the project team shall </w:t>
            </w:r>
            <w:r w:rsidR="00A4224E">
              <w:rPr>
                <w:rFonts w:cstheme="minorHAnsi"/>
              </w:rPr>
              <w:t xml:space="preserve">proceed in identifying </w:t>
            </w:r>
            <w:r w:rsidRPr="003C2262">
              <w:rPr>
                <w:rFonts w:cstheme="minorHAnsi"/>
              </w:rPr>
              <w:t xml:space="preserve">what information and </w:t>
            </w:r>
            <w:r w:rsidR="00273F48">
              <w:rPr>
                <w:rFonts w:cstheme="minorHAnsi"/>
              </w:rPr>
              <w:t xml:space="preserve">supporting </w:t>
            </w:r>
            <w:r w:rsidRPr="003C2262">
              <w:rPr>
                <w:rFonts w:cstheme="minorHAnsi"/>
              </w:rPr>
              <w:t xml:space="preserve">documentation </w:t>
            </w:r>
            <w:r w:rsidR="002224A5">
              <w:rPr>
                <w:rFonts w:cstheme="minorHAnsi"/>
              </w:rPr>
              <w:t>will</w:t>
            </w:r>
            <w:r w:rsidRPr="003C2262">
              <w:rPr>
                <w:rFonts w:cstheme="minorHAnsi"/>
              </w:rPr>
              <w:t xml:space="preserve"> be included in the RFP</w:t>
            </w:r>
            <w:r w:rsidR="00852BFF" w:rsidRPr="003C2262">
              <w:rPr>
                <w:rFonts w:cstheme="minorHAnsi"/>
              </w:rPr>
              <w:t>, and to develop the RFP itself</w:t>
            </w:r>
            <w:r w:rsidRPr="003C2262">
              <w:rPr>
                <w:rFonts w:cstheme="minorHAnsi"/>
              </w:rPr>
              <w:t xml:space="preserve">. </w:t>
            </w:r>
            <w:r w:rsidR="00A1042A">
              <w:rPr>
                <w:rFonts w:cstheme="minorHAnsi"/>
              </w:rPr>
              <w:t xml:space="preserve">When drafting, keep in mind that </w:t>
            </w:r>
            <w:r w:rsidRPr="003C2262">
              <w:rPr>
                <w:rFonts w:cstheme="minorHAnsi"/>
              </w:rPr>
              <w:t>RFP’s which contain vague or limited information will almost always result in insufficient or poor proposal responses</w:t>
            </w:r>
            <w:r w:rsidR="00A1042A">
              <w:rPr>
                <w:rFonts w:cstheme="minorHAnsi"/>
              </w:rPr>
              <w:t xml:space="preserve">. </w:t>
            </w:r>
            <w:r w:rsidR="00273F48">
              <w:rPr>
                <w:rFonts w:cstheme="minorHAnsi"/>
              </w:rPr>
              <w:t>In contrast</w:t>
            </w:r>
            <w:r w:rsidR="00A1042A">
              <w:rPr>
                <w:rFonts w:cstheme="minorHAnsi"/>
              </w:rPr>
              <w:t xml:space="preserve">, </w:t>
            </w:r>
            <w:r w:rsidRPr="003C2262">
              <w:rPr>
                <w:rFonts w:cstheme="minorHAnsi"/>
              </w:rPr>
              <w:t xml:space="preserve">RFP’s that provide a clear understanding of the </w:t>
            </w:r>
            <w:r w:rsidR="00DB7E8A">
              <w:rPr>
                <w:rFonts w:cstheme="minorHAnsi"/>
              </w:rPr>
              <w:t>court’s</w:t>
            </w:r>
            <w:r w:rsidRPr="003C2262">
              <w:rPr>
                <w:rFonts w:cstheme="minorHAnsi"/>
              </w:rPr>
              <w:t xml:space="preserve"> needs, expectations, and requirements typically result in </w:t>
            </w:r>
            <w:r w:rsidR="005B27B4">
              <w:rPr>
                <w:rFonts w:cstheme="minorHAnsi"/>
              </w:rPr>
              <w:t xml:space="preserve">the receipt of </w:t>
            </w:r>
            <w:r w:rsidRPr="003C2262">
              <w:rPr>
                <w:rFonts w:cstheme="minorHAnsi"/>
              </w:rPr>
              <w:t>complete and comprehensive proposal responses</w:t>
            </w:r>
            <w:r w:rsidR="00DB7E8A">
              <w:rPr>
                <w:rFonts w:cstheme="minorHAnsi"/>
              </w:rPr>
              <w:t>.</w:t>
            </w:r>
            <w:r w:rsidRPr="003C2262">
              <w:rPr>
                <w:rFonts w:cstheme="minorHAnsi"/>
              </w:rPr>
              <w:t xml:space="preserve"> </w:t>
            </w:r>
            <w:r w:rsidR="004342DE" w:rsidRPr="003C2262">
              <w:rPr>
                <w:rFonts w:cstheme="minorHAnsi"/>
              </w:rPr>
              <w:t xml:space="preserve">The development of </w:t>
            </w:r>
            <w:r w:rsidR="0024646F" w:rsidRPr="003C2262">
              <w:rPr>
                <w:rFonts w:cstheme="minorHAnsi"/>
              </w:rPr>
              <w:t xml:space="preserve">the RFP </w:t>
            </w:r>
            <w:r w:rsidR="00273F48">
              <w:rPr>
                <w:rFonts w:cstheme="minorHAnsi"/>
              </w:rPr>
              <w:t>itself</w:t>
            </w:r>
            <w:r w:rsidR="004342DE" w:rsidRPr="003C2262">
              <w:rPr>
                <w:rFonts w:cstheme="minorHAnsi"/>
              </w:rPr>
              <w:t xml:space="preserve"> is an output of the project team, </w:t>
            </w:r>
            <w:r w:rsidR="0024646F" w:rsidRPr="003C2262">
              <w:rPr>
                <w:rFonts w:cstheme="minorHAnsi"/>
              </w:rPr>
              <w:t xml:space="preserve">including </w:t>
            </w:r>
            <w:r w:rsidR="004342DE" w:rsidRPr="003C2262">
              <w:rPr>
                <w:rFonts w:cstheme="minorHAnsi"/>
              </w:rPr>
              <w:t>subject matter experts</w:t>
            </w:r>
            <w:r w:rsidR="0024646F" w:rsidRPr="003C2262">
              <w:rPr>
                <w:rFonts w:cstheme="minorHAnsi"/>
              </w:rPr>
              <w:t xml:space="preserve"> </w:t>
            </w:r>
            <w:r w:rsidR="004342DE" w:rsidRPr="003C2262">
              <w:rPr>
                <w:rFonts w:cstheme="minorHAnsi"/>
              </w:rPr>
              <w:t xml:space="preserve">and internal and external resources as applicable.  </w:t>
            </w:r>
          </w:p>
          <w:p w:rsidR="002D56D3" w:rsidRDefault="002D56D3" w:rsidP="00D93A85">
            <w:pPr>
              <w:rPr>
                <w:rFonts w:cstheme="minorHAnsi"/>
              </w:rPr>
            </w:pPr>
          </w:p>
          <w:p w:rsidR="002D56D3" w:rsidRPr="00273F48" w:rsidRDefault="002D56D3" w:rsidP="00273F48">
            <w:pPr>
              <w:rPr>
                <w:rFonts w:cstheme="minorHAnsi"/>
              </w:rPr>
            </w:pPr>
            <w:r>
              <w:rPr>
                <w:rFonts w:cstheme="minorHAnsi"/>
              </w:rPr>
              <w:t xml:space="preserve">Beginning on the </w:t>
            </w:r>
            <w:r w:rsidR="008B7AA1">
              <w:rPr>
                <w:rFonts w:cstheme="minorHAnsi"/>
              </w:rPr>
              <w:t>next</w:t>
            </w:r>
            <w:r>
              <w:rPr>
                <w:rFonts w:cstheme="minorHAnsi"/>
              </w:rPr>
              <w:t xml:space="preserve"> page is a list and description of </w:t>
            </w:r>
            <w:r w:rsidR="00DB7E8A">
              <w:rPr>
                <w:rFonts w:cstheme="minorHAnsi"/>
              </w:rPr>
              <w:t xml:space="preserve">the minimum </w:t>
            </w:r>
            <w:r w:rsidR="00A1042A" w:rsidRPr="00790232">
              <w:rPr>
                <w:rFonts w:cstheme="minorHAnsi"/>
                <w:u w:val="single"/>
              </w:rPr>
              <w:t xml:space="preserve">RFP </w:t>
            </w:r>
            <w:r w:rsidR="00790232" w:rsidRPr="00790232">
              <w:rPr>
                <w:rFonts w:cstheme="minorHAnsi"/>
                <w:u w:val="single"/>
              </w:rPr>
              <w:t>components</w:t>
            </w:r>
            <w:r w:rsidR="00DB7E8A">
              <w:rPr>
                <w:rFonts w:cstheme="minorHAnsi"/>
              </w:rPr>
              <w:t xml:space="preserve"> that </w:t>
            </w:r>
            <w:r w:rsidR="00790232">
              <w:rPr>
                <w:rFonts w:cstheme="minorHAnsi"/>
              </w:rPr>
              <w:t xml:space="preserve">should be included in every RFP. </w:t>
            </w:r>
            <w:r w:rsidR="008B7AA1">
              <w:rPr>
                <w:rFonts w:cstheme="minorHAnsi"/>
              </w:rPr>
              <w:t xml:space="preserve">Please note that this is not an all-inclusive list, and </w:t>
            </w:r>
            <w:r w:rsidR="00273F48">
              <w:rPr>
                <w:rFonts w:cstheme="minorHAnsi"/>
              </w:rPr>
              <w:t xml:space="preserve">depending </w:t>
            </w:r>
            <w:r w:rsidR="008B7AA1">
              <w:rPr>
                <w:rFonts w:cstheme="minorHAnsi"/>
              </w:rPr>
              <w:t xml:space="preserve">on the </w:t>
            </w:r>
            <w:r w:rsidR="00DB7E8A">
              <w:rPr>
                <w:rFonts w:cstheme="minorHAnsi"/>
              </w:rPr>
              <w:t>courts need and</w:t>
            </w:r>
            <w:r w:rsidR="00273F48">
              <w:rPr>
                <w:rFonts w:cstheme="minorHAnsi"/>
              </w:rPr>
              <w:t xml:space="preserve"> </w:t>
            </w:r>
            <w:r w:rsidR="008B7AA1">
              <w:rPr>
                <w:rFonts w:cstheme="minorHAnsi"/>
              </w:rPr>
              <w:t xml:space="preserve">goal in issuing the RFP, additional components may be included. </w:t>
            </w:r>
          </w:p>
          <w:p w:rsidR="001C4E9B" w:rsidRDefault="001C4E9B" w:rsidP="007E52E5">
            <w:pPr>
              <w:widowControl w:val="0"/>
              <w:autoSpaceDE w:val="0"/>
              <w:autoSpaceDN w:val="0"/>
              <w:adjustRightInd w:val="0"/>
              <w:jc w:val="both"/>
              <w:rPr>
                <w:rFonts w:cstheme="minorHAnsi"/>
                <w:b/>
                <w:u w:val="single"/>
              </w:rPr>
            </w:pPr>
          </w:p>
          <w:p w:rsidR="00DB7E8A" w:rsidRDefault="00DB7E8A" w:rsidP="007E52E5">
            <w:pPr>
              <w:widowControl w:val="0"/>
              <w:autoSpaceDE w:val="0"/>
              <w:autoSpaceDN w:val="0"/>
              <w:adjustRightInd w:val="0"/>
              <w:jc w:val="both"/>
              <w:rPr>
                <w:rFonts w:cstheme="minorHAnsi"/>
                <w:b/>
                <w:u w:val="single"/>
              </w:rPr>
            </w:pPr>
          </w:p>
          <w:p w:rsidR="00DB7E8A" w:rsidRDefault="00DB7E8A" w:rsidP="007E52E5">
            <w:pPr>
              <w:widowControl w:val="0"/>
              <w:autoSpaceDE w:val="0"/>
              <w:autoSpaceDN w:val="0"/>
              <w:adjustRightInd w:val="0"/>
              <w:jc w:val="both"/>
              <w:rPr>
                <w:rFonts w:cstheme="minorHAnsi"/>
                <w:b/>
                <w:u w:val="single"/>
              </w:rPr>
            </w:pPr>
          </w:p>
          <w:p w:rsidR="00DB7E8A" w:rsidRDefault="00DB7E8A" w:rsidP="007E52E5">
            <w:pPr>
              <w:widowControl w:val="0"/>
              <w:autoSpaceDE w:val="0"/>
              <w:autoSpaceDN w:val="0"/>
              <w:adjustRightInd w:val="0"/>
              <w:jc w:val="both"/>
              <w:rPr>
                <w:rFonts w:cstheme="minorHAnsi"/>
                <w:b/>
                <w:u w:val="single"/>
              </w:rPr>
            </w:pPr>
          </w:p>
          <w:p w:rsidR="00790232" w:rsidRDefault="00BE3668" w:rsidP="007E52E5">
            <w:pPr>
              <w:widowControl w:val="0"/>
              <w:autoSpaceDE w:val="0"/>
              <w:autoSpaceDN w:val="0"/>
              <w:adjustRightInd w:val="0"/>
              <w:jc w:val="both"/>
              <w:rPr>
                <w:rFonts w:cstheme="minorHAnsi"/>
                <w:b/>
              </w:rPr>
            </w:pPr>
            <w:r w:rsidRPr="003C2262">
              <w:rPr>
                <w:rFonts w:cstheme="minorHAnsi"/>
                <w:b/>
                <w:u w:val="single"/>
              </w:rPr>
              <w:t xml:space="preserve">Project </w:t>
            </w:r>
            <w:r w:rsidR="00580D4A" w:rsidRPr="003C2262">
              <w:rPr>
                <w:rFonts w:cstheme="minorHAnsi"/>
                <w:b/>
                <w:u w:val="single"/>
              </w:rPr>
              <w:t>Overview</w:t>
            </w:r>
            <w:r w:rsidR="00580D4A" w:rsidRPr="003C2262">
              <w:rPr>
                <w:rFonts w:cstheme="minorHAnsi"/>
                <w:b/>
              </w:rPr>
              <w:t xml:space="preserve"> </w:t>
            </w:r>
          </w:p>
          <w:p w:rsidR="00EE32AC" w:rsidRPr="003C2262" w:rsidRDefault="00580D4A" w:rsidP="007E52E5">
            <w:pPr>
              <w:widowControl w:val="0"/>
              <w:autoSpaceDE w:val="0"/>
              <w:autoSpaceDN w:val="0"/>
              <w:adjustRightInd w:val="0"/>
              <w:jc w:val="both"/>
              <w:rPr>
                <w:rFonts w:cstheme="minorHAnsi"/>
              </w:rPr>
            </w:pPr>
            <w:r w:rsidRPr="003C2262">
              <w:rPr>
                <w:rFonts w:cstheme="minorHAnsi"/>
              </w:rPr>
              <w:t xml:space="preserve">The </w:t>
            </w:r>
            <w:r w:rsidR="00DB7E8A">
              <w:rPr>
                <w:rFonts w:cstheme="minorHAnsi"/>
              </w:rPr>
              <w:t xml:space="preserve">project </w:t>
            </w:r>
            <w:r w:rsidRPr="003C2262">
              <w:rPr>
                <w:rFonts w:cstheme="minorHAnsi"/>
              </w:rPr>
              <w:t>overview</w:t>
            </w:r>
            <w:r w:rsidRPr="003C2262">
              <w:rPr>
                <w:rFonts w:cstheme="minorHAnsi"/>
                <w:b/>
              </w:rPr>
              <w:t xml:space="preserve"> </w:t>
            </w:r>
            <w:r w:rsidR="0024646F" w:rsidRPr="003C2262">
              <w:rPr>
                <w:rFonts w:cstheme="minorHAnsi"/>
              </w:rPr>
              <w:t>should include a</w:t>
            </w:r>
            <w:r w:rsidR="009B0DE5" w:rsidRPr="003C2262">
              <w:rPr>
                <w:rFonts w:cstheme="minorHAnsi"/>
              </w:rPr>
              <w:t xml:space="preserve"> detailed summary </w:t>
            </w:r>
            <w:r w:rsidR="00BE3668" w:rsidRPr="003C2262">
              <w:rPr>
                <w:rFonts w:cstheme="minorHAnsi"/>
              </w:rPr>
              <w:t xml:space="preserve">of </w:t>
            </w:r>
            <w:r w:rsidR="0024646F" w:rsidRPr="003C2262">
              <w:rPr>
                <w:rFonts w:cstheme="minorHAnsi"/>
              </w:rPr>
              <w:t xml:space="preserve">the </w:t>
            </w:r>
            <w:r w:rsidR="00BE3668" w:rsidRPr="003C2262">
              <w:rPr>
                <w:rFonts w:cstheme="minorHAnsi"/>
              </w:rPr>
              <w:t>project</w:t>
            </w:r>
            <w:r w:rsidR="00DB7E8A">
              <w:rPr>
                <w:rFonts w:cstheme="minorHAnsi"/>
              </w:rPr>
              <w:t xml:space="preserve"> itself</w:t>
            </w:r>
            <w:r w:rsidR="007F4511">
              <w:rPr>
                <w:rFonts w:cstheme="minorHAnsi"/>
              </w:rPr>
              <w:t>, including the</w:t>
            </w:r>
            <w:r w:rsidR="0024646F" w:rsidRPr="003C2262">
              <w:rPr>
                <w:rFonts w:cstheme="minorHAnsi"/>
              </w:rPr>
              <w:t xml:space="preserve"> </w:t>
            </w:r>
            <w:r w:rsidR="00BE3668" w:rsidRPr="003C2262">
              <w:rPr>
                <w:rFonts w:cstheme="minorHAnsi"/>
              </w:rPr>
              <w:t>goal</w:t>
            </w:r>
            <w:r w:rsidR="009B0DE5" w:rsidRPr="003C2262">
              <w:rPr>
                <w:rFonts w:cstheme="minorHAnsi"/>
              </w:rPr>
              <w:t xml:space="preserve">s the </w:t>
            </w:r>
            <w:r w:rsidR="00DB7E8A">
              <w:rPr>
                <w:rFonts w:cstheme="minorHAnsi"/>
              </w:rPr>
              <w:t xml:space="preserve">court </w:t>
            </w:r>
            <w:r w:rsidR="009B0DE5" w:rsidRPr="003C2262">
              <w:rPr>
                <w:rFonts w:cstheme="minorHAnsi"/>
              </w:rPr>
              <w:t>is seeking to achieve in issuing the RFP</w:t>
            </w:r>
            <w:r w:rsidR="0024646F" w:rsidRPr="003C2262">
              <w:rPr>
                <w:rFonts w:cstheme="minorHAnsi"/>
              </w:rPr>
              <w:t xml:space="preserve">. </w:t>
            </w:r>
            <w:r w:rsidR="00BE3668" w:rsidRPr="003C2262">
              <w:rPr>
                <w:rFonts w:cstheme="minorHAnsi"/>
              </w:rPr>
              <w:t>Example</w:t>
            </w:r>
            <w:r w:rsidRPr="003C2262">
              <w:rPr>
                <w:rFonts w:cstheme="minorHAnsi"/>
              </w:rPr>
              <w:t xml:space="preserve"> </w:t>
            </w:r>
            <w:r w:rsidR="00DB7E8A">
              <w:rPr>
                <w:rFonts w:cstheme="minorHAnsi"/>
              </w:rPr>
              <w:t xml:space="preserve">content includes </w:t>
            </w:r>
            <w:r w:rsidRPr="003C2262">
              <w:rPr>
                <w:rFonts w:cstheme="minorHAnsi"/>
              </w:rPr>
              <w:t xml:space="preserve">a description </w:t>
            </w:r>
            <w:r w:rsidR="00BE3668" w:rsidRPr="003C2262">
              <w:rPr>
                <w:rFonts w:cstheme="minorHAnsi"/>
              </w:rPr>
              <w:t>of the current environment</w:t>
            </w:r>
            <w:r w:rsidRPr="003C2262">
              <w:rPr>
                <w:rFonts w:cstheme="minorHAnsi"/>
              </w:rPr>
              <w:t xml:space="preserve"> and system being utilized</w:t>
            </w:r>
            <w:r w:rsidR="00BE3668" w:rsidRPr="003C2262">
              <w:rPr>
                <w:rFonts w:cstheme="minorHAnsi"/>
              </w:rPr>
              <w:t xml:space="preserve">, why </w:t>
            </w:r>
            <w:r w:rsidR="005B27B4">
              <w:rPr>
                <w:rFonts w:cstheme="minorHAnsi"/>
              </w:rPr>
              <w:t xml:space="preserve">the </w:t>
            </w:r>
            <w:r w:rsidR="00DB7E8A">
              <w:rPr>
                <w:rFonts w:cstheme="minorHAnsi"/>
              </w:rPr>
              <w:t xml:space="preserve">court </w:t>
            </w:r>
            <w:r w:rsidR="005B27B4">
              <w:rPr>
                <w:rFonts w:cstheme="minorHAnsi"/>
              </w:rPr>
              <w:t xml:space="preserve">is </w:t>
            </w:r>
            <w:r w:rsidR="00BE3668" w:rsidRPr="003C2262">
              <w:rPr>
                <w:rFonts w:cstheme="minorHAnsi"/>
              </w:rPr>
              <w:t xml:space="preserve">seeking a new </w:t>
            </w:r>
            <w:r w:rsidR="00DB7E8A">
              <w:rPr>
                <w:rFonts w:cstheme="minorHAnsi"/>
              </w:rPr>
              <w:t>system</w:t>
            </w:r>
            <w:r w:rsidR="00BE3668" w:rsidRPr="003C2262">
              <w:rPr>
                <w:rFonts w:cstheme="minorHAnsi"/>
              </w:rPr>
              <w:t xml:space="preserve">, how many users </w:t>
            </w:r>
            <w:r w:rsidR="005B27B4">
              <w:rPr>
                <w:rFonts w:cstheme="minorHAnsi"/>
              </w:rPr>
              <w:t xml:space="preserve">currently </w:t>
            </w:r>
            <w:r w:rsidR="00BE3668" w:rsidRPr="003C2262">
              <w:rPr>
                <w:rFonts w:cstheme="minorHAnsi"/>
              </w:rPr>
              <w:t xml:space="preserve">utilize the </w:t>
            </w:r>
            <w:r w:rsidR="002406A5" w:rsidRPr="003C2262">
              <w:rPr>
                <w:rFonts w:cstheme="minorHAnsi"/>
              </w:rPr>
              <w:t>system</w:t>
            </w:r>
            <w:r w:rsidR="009B0DE5" w:rsidRPr="003C2262">
              <w:rPr>
                <w:rFonts w:cstheme="minorHAnsi"/>
              </w:rPr>
              <w:t>,</w:t>
            </w:r>
            <w:r w:rsidR="00BE3668" w:rsidRPr="003C2262">
              <w:rPr>
                <w:rFonts w:cstheme="minorHAnsi"/>
              </w:rPr>
              <w:t xml:space="preserve"> and </w:t>
            </w:r>
            <w:r w:rsidR="00DB7E8A">
              <w:rPr>
                <w:rFonts w:cstheme="minorHAnsi"/>
              </w:rPr>
              <w:t xml:space="preserve">what </w:t>
            </w:r>
            <w:r w:rsidR="00BE3668" w:rsidRPr="003C2262">
              <w:rPr>
                <w:rFonts w:cstheme="minorHAnsi"/>
              </w:rPr>
              <w:t xml:space="preserve">types and volume of cases </w:t>
            </w:r>
            <w:r w:rsidR="00DB7E8A">
              <w:rPr>
                <w:rFonts w:cstheme="minorHAnsi"/>
              </w:rPr>
              <w:t xml:space="preserve">are </w:t>
            </w:r>
            <w:r w:rsidR="009B0DE5" w:rsidRPr="003C2262">
              <w:rPr>
                <w:rFonts w:cstheme="minorHAnsi"/>
              </w:rPr>
              <w:t xml:space="preserve">managed by the </w:t>
            </w:r>
            <w:r w:rsidRPr="003C2262">
              <w:rPr>
                <w:rFonts w:cstheme="minorHAnsi"/>
              </w:rPr>
              <w:t xml:space="preserve">current </w:t>
            </w:r>
            <w:r w:rsidR="009B0DE5" w:rsidRPr="003C2262">
              <w:rPr>
                <w:rFonts w:cstheme="minorHAnsi"/>
              </w:rPr>
              <w:t xml:space="preserve">system. </w:t>
            </w:r>
          </w:p>
          <w:p w:rsidR="005B27B4" w:rsidRDefault="005B27B4" w:rsidP="000847D1">
            <w:pPr>
              <w:widowControl w:val="0"/>
              <w:autoSpaceDE w:val="0"/>
              <w:autoSpaceDN w:val="0"/>
              <w:adjustRightInd w:val="0"/>
              <w:jc w:val="both"/>
              <w:rPr>
                <w:rFonts w:cstheme="minorHAnsi"/>
                <w:b/>
                <w:u w:val="single"/>
              </w:rPr>
            </w:pPr>
          </w:p>
          <w:p w:rsidR="00790232" w:rsidRDefault="00BE3668" w:rsidP="000847D1">
            <w:pPr>
              <w:widowControl w:val="0"/>
              <w:autoSpaceDE w:val="0"/>
              <w:autoSpaceDN w:val="0"/>
              <w:adjustRightInd w:val="0"/>
              <w:jc w:val="both"/>
              <w:rPr>
                <w:rFonts w:cstheme="minorHAnsi"/>
                <w:b/>
              </w:rPr>
            </w:pPr>
            <w:r w:rsidRPr="003C2262">
              <w:rPr>
                <w:rFonts w:cstheme="minorHAnsi"/>
                <w:b/>
                <w:u w:val="single"/>
              </w:rPr>
              <w:t>Minimum Vendor Qualifications/Requirements</w:t>
            </w:r>
            <w:r w:rsidR="002406A5" w:rsidRPr="003C2262">
              <w:rPr>
                <w:rFonts w:cstheme="minorHAnsi"/>
                <w:b/>
              </w:rPr>
              <w:t xml:space="preserve"> </w:t>
            </w:r>
          </w:p>
          <w:p w:rsidR="007F4511" w:rsidRDefault="002406A5" w:rsidP="000847D1">
            <w:pPr>
              <w:widowControl w:val="0"/>
              <w:autoSpaceDE w:val="0"/>
              <w:autoSpaceDN w:val="0"/>
              <w:adjustRightInd w:val="0"/>
              <w:jc w:val="both"/>
              <w:rPr>
                <w:rFonts w:cstheme="minorHAnsi"/>
              </w:rPr>
            </w:pPr>
            <w:r w:rsidRPr="003C2262">
              <w:rPr>
                <w:rFonts w:cstheme="minorHAnsi"/>
              </w:rPr>
              <w:t xml:space="preserve">The identification of </w:t>
            </w:r>
            <w:r w:rsidR="007F4511">
              <w:rPr>
                <w:rFonts w:cstheme="minorHAnsi"/>
              </w:rPr>
              <w:t xml:space="preserve">these </w:t>
            </w:r>
            <w:r w:rsidR="00BF0807" w:rsidRPr="003C2262">
              <w:rPr>
                <w:rFonts w:cstheme="minorHAnsi"/>
              </w:rPr>
              <w:t xml:space="preserve">qualifications and requirements is </w:t>
            </w:r>
            <w:r w:rsidR="007F4511">
              <w:rPr>
                <w:rFonts w:cstheme="minorHAnsi"/>
              </w:rPr>
              <w:t>critical</w:t>
            </w:r>
            <w:r w:rsidRPr="003C2262">
              <w:rPr>
                <w:rFonts w:cstheme="minorHAnsi"/>
              </w:rPr>
              <w:t xml:space="preserve">, as </w:t>
            </w:r>
            <w:r w:rsidR="000D2854">
              <w:rPr>
                <w:rFonts w:cstheme="minorHAnsi"/>
              </w:rPr>
              <w:t xml:space="preserve">these </w:t>
            </w:r>
            <w:r w:rsidR="00DB7E8A">
              <w:rPr>
                <w:rFonts w:cstheme="minorHAnsi"/>
              </w:rPr>
              <w:t>will define</w:t>
            </w:r>
            <w:r w:rsidRPr="003C2262">
              <w:rPr>
                <w:rFonts w:cstheme="minorHAnsi"/>
              </w:rPr>
              <w:t xml:space="preserve"> </w:t>
            </w:r>
            <w:r w:rsidR="00DB7E8A">
              <w:rPr>
                <w:rFonts w:cstheme="minorHAnsi"/>
              </w:rPr>
              <w:t xml:space="preserve">the minimum </w:t>
            </w:r>
            <w:r w:rsidRPr="003C2262">
              <w:rPr>
                <w:rFonts w:cstheme="minorHAnsi"/>
              </w:rPr>
              <w:t xml:space="preserve">standards all potential vendors </w:t>
            </w:r>
            <w:r w:rsidRPr="000D2854">
              <w:rPr>
                <w:rFonts w:cstheme="minorHAnsi"/>
                <w:u w:val="single"/>
              </w:rPr>
              <w:t>must</w:t>
            </w:r>
            <w:r w:rsidR="00E23757" w:rsidRPr="003C2262">
              <w:rPr>
                <w:rFonts w:cstheme="minorHAnsi"/>
              </w:rPr>
              <w:t xml:space="preserve"> </w:t>
            </w:r>
            <w:r w:rsidR="000D2854">
              <w:rPr>
                <w:rFonts w:cstheme="minorHAnsi"/>
              </w:rPr>
              <w:t xml:space="preserve">demonstrate </w:t>
            </w:r>
            <w:r w:rsidRPr="003C2262">
              <w:rPr>
                <w:rFonts w:cstheme="minorHAnsi"/>
              </w:rPr>
              <w:t>in order to be considered for evaluation and award.</w:t>
            </w:r>
            <w:r w:rsidR="00BF0807" w:rsidRPr="003C2262">
              <w:rPr>
                <w:rFonts w:cstheme="minorHAnsi"/>
              </w:rPr>
              <w:t xml:space="preserve"> In issuing an RFP for a new CMS</w:t>
            </w:r>
            <w:r w:rsidR="009B0DE5" w:rsidRPr="003C2262">
              <w:rPr>
                <w:rFonts w:cstheme="minorHAnsi"/>
              </w:rPr>
              <w:t xml:space="preserve">, </w:t>
            </w:r>
            <w:r w:rsidR="007F4511">
              <w:rPr>
                <w:rFonts w:cstheme="minorHAnsi"/>
              </w:rPr>
              <w:t>example</w:t>
            </w:r>
            <w:r w:rsidR="009B0DE5" w:rsidRPr="003C2262">
              <w:rPr>
                <w:rFonts w:cstheme="minorHAnsi"/>
              </w:rPr>
              <w:t xml:space="preserve"> minimum requirement</w:t>
            </w:r>
            <w:r w:rsidR="007F4511">
              <w:rPr>
                <w:rFonts w:cstheme="minorHAnsi"/>
              </w:rPr>
              <w:t>s</w:t>
            </w:r>
            <w:r w:rsidR="009B0DE5" w:rsidRPr="003C2262">
              <w:rPr>
                <w:rFonts w:cstheme="minorHAnsi"/>
              </w:rPr>
              <w:t xml:space="preserve"> may </w:t>
            </w:r>
            <w:r w:rsidR="002224A5">
              <w:rPr>
                <w:rFonts w:cstheme="minorHAnsi"/>
              </w:rPr>
              <w:t>include</w:t>
            </w:r>
            <w:r w:rsidR="009B0DE5" w:rsidRPr="003C2262">
              <w:rPr>
                <w:rFonts w:cstheme="minorHAnsi"/>
              </w:rPr>
              <w:t xml:space="preserve"> the </w:t>
            </w:r>
            <w:r w:rsidR="00DB7E8A">
              <w:rPr>
                <w:rFonts w:cstheme="minorHAnsi"/>
              </w:rPr>
              <w:t>proposed</w:t>
            </w:r>
            <w:r w:rsidR="009B0DE5" w:rsidRPr="003C2262">
              <w:rPr>
                <w:rFonts w:cstheme="minorHAnsi"/>
              </w:rPr>
              <w:t xml:space="preserve"> solution </w:t>
            </w:r>
            <w:r w:rsidR="002224A5">
              <w:rPr>
                <w:rFonts w:cstheme="minorHAnsi"/>
              </w:rPr>
              <w:t>is</w:t>
            </w:r>
            <w:r w:rsidR="009B0DE5" w:rsidRPr="003C2262">
              <w:rPr>
                <w:rFonts w:cstheme="minorHAnsi"/>
              </w:rPr>
              <w:t xml:space="preserve"> implemented and operational in an Ohio Court</w:t>
            </w:r>
            <w:r w:rsidR="00401489" w:rsidRPr="003C2262">
              <w:rPr>
                <w:rFonts w:cstheme="minorHAnsi"/>
              </w:rPr>
              <w:t>’s General and Domestic Relations Division</w:t>
            </w:r>
            <w:r w:rsidR="00EE32AC" w:rsidRPr="003C2262">
              <w:rPr>
                <w:rFonts w:cstheme="minorHAnsi"/>
              </w:rPr>
              <w:t>,</w:t>
            </w:r>
            <w:r w:rsidR="00401489" w:rsidRPr="003C2262">
              <w:rPr>
                <w:rFonts w:cstheme="minorHAnsi"/>
              </w:rPr>
              <w:t xml:space="preserve"> </w:t>
            </w:r>
            <w:r w:rsidR="00BF0807" w:rsidRPr="003C2262">
              <w:rPr>
                <w:rFonts w:cstheme="minorHAnsi"/>
              </w:rPr>
              <w:t xml:space="preserve">or that the successful vendor is able to provide ongoing maintenance and end </w:t>
            </w:r>
            <w:r w:rsidR="007F4511">
              <w:rPr>
                <w:rFonts w:cstheme="minorHAnsi"/>
              </w:rPr>
              <w:t xml:space="preserve">user training once the solution has been implemented. </w:t>
            </w:r>
          </w:p>
          <w:p w:rsidR="007F4511" w:rsidRDefault="007F4511" w:rsidP="000847D1">
            <w:pPr>
              <w:widowControl w:val="0"/>
              <w:autoSpaceDE w:val="0"/>
              <w:autoSpaceDN w:val="0"/>
              <w:adjustRightInd w:val="0"/>
              <w:jc w:val="both"/>
              <w:rPr>
                <w:rFonts w:cstheme="minorHAnsi"/>
              </w:rPr>
            </w:pPr>
          </w:p>
          <w:p w:rsidR="000847D1" w:rsidRDefault="000847D1" w:rsidP="000847D1">
            <w:pPr>
              <w:widowControl w:val="0"/>
              <w:autoSpaceDE w:val="0"/>
              <w:autoSpaceDN w:val="0"/>
              <w:adjustRightInd w:val="0"/>
              <w:jc w:val="both"/>
              <w:rPr>
                <w:rFonts w:cstheme="minorHAnsi"/>
              </w:rPr>
            </w:pPr>
            <w:r w:rsidRPr="003C2262">
              <w:rPr>
                <w:rFonts w:cstheme="minorHAnsi"/>
              </w:rPr>
              <w:t>To best identify</w:t>
            </w:r>
            <w:r w:rsidR="00DB7E8A">
              <w:rPr>
                <w:rFonts w:cstheme="minorHAnsi"/>
              </w:rPr>
              <w:t xml:space="preserve">, start by considering responses to the questions below: </w:t>
            </w:r>
            <w:r w:rsidRPr="003C2262">
              <w:rPr>
                <w:rFonts w:cstheme="minorHAnsi"/>
              </w:rPr>
              <w:t xml:space="preserve"> </w:t>
            </w:r>
          </w:p>
          <w:p w:rsidR="00DB7E8A" w:rsidRPr="003C2262" w:rsidRDefault="00DB7E8A" w:rsidP="000847D1">
            <w:pPr>
              <w:widowControl w:val="0"/>
              <w:autoSpaceDE w:val="0"/>
              <w:autoSpaceDN w:val="0"/>
              <w:adjustRightInd w:val="0"/>
              <w:jc w:val="both"/>
              <w:rPr>
                <w:rFonts w:cstheme="minorHAnsi"/>
              </w:rPr>
            </w:pPr>
          </w:p>
          <w:p w:rsidR="000847D1" w:rsidRPr="003C2262" w:rsidRDefault="000847D1" w:rsidP="00E23757">
            <w:pPr>
              <w:pStyle w:val="ListParagraph"/>
              <w:widowControl w:val="0"/>
              <w:numPr>
                <w:ilvl w:val="0"/>
                <w:numId w:val="18"/>
              </w:numPr>
              <w:autoSpaceDE w:val="0"/>
              <w:autoSpaceDN w:val="0"/>
              <w:adjustRightInd w:val="0"/>
              <w:jc w:val="both"/>
              <w:rPr>
                <w:rFonts w:cstheme="minorHAnsi"/>
              </w:rPr>
            </w:pPr>
            <w:r w:rsidRPr="003C2262">
              <w:rPr>
                <w:rFonts w:cstheme="minorHAnsi"/>
              </w:rPr>
              <w:t xml:space="preserve">What does the ideal vendor look like? </w:t>
            </w:r>
          </w:p>
          <w:p w:rsidR="000847D1" w:rsidRPr="003C2262" w:rsidRDefault="000847D1" w:rsidP="00E23757">
            <w:pPr>
              <w:pStyle w:val="ListParagraph"/>
              <w:widowControl w:val="0"/>
              <w:numPr>
                <w:ilvl w:val="0"/>
                <w:numId w:val="18"/>
              </w:numPr>
              <w:autoSpaceDE w:val="0"/>
              <w:autoSpaceDN w:val="0"/>
              <w:adjustRightInd w:val="0"/>
              <w:jc w:val="both"/>
              <w:rPr>
                <w:rFonts w:cstheme="minorHAnsi"/>
              </w:rPr>
            </w:pPr>
            <w:r w:rsidRPr="003C2262">
              <w:rPr>
                <w:rFonts w:cstheme="minorHAnsi"/>
              </w:rPr>
              <w:t>What type</w:t>
            </w:r>
            <w:r w:rsidR="00DB7E8A">
              <w:rPr>
                <w:rFonts w:cstheme="minorHAnsi"/>
              </w:rPr>
              <w:t xml:space="preserve"> and level</w:t>
            </w:r>
            <w:r w:rsidRPr="003C2262">
              <w:rPr>
                <w:rFonts w:cstheme="minorHAnsi"/>
              </w:rPr>
              <w:t xml:space="preserve"> of knowledge and experience do they possess? </w:t>
            </w:r>
          </w:p>
          <w:p w:rsidR="00E854C7" w:rsidRPr="003C2262" w:rsidRDefault="00E854C7" w:rsidP="00E23757">
            <w:pPr>
              <w:pStyle w:val="ListParagraph"/>
              <w:widowControl w:val="0"/>
              <w:numPr>
                <w:ilvl w:val="0"/>
                <w:numId w:val="18"/>
              </w:numPr>
              <w:autoSpaceDE w:val="0"/>
              <w:autoSpaceDN w:val="0"/>
              <w:adjustRightInd w:val="0"/>
              <w:jc w:val="both"/>
              <w:rPr>
                <w:rFonts w:cstheme="minorHAnsi"/>
              </w:rPr>
            </w:pPr>
            <w:r w:rsidRPr="003C2262">
              <w:rPr>
                <w:rFonts w:cstheme="minorHAnsi"/>
              </w:rPr>
              <w:t>What items are mandatory to ensure success of the project goals?</w:t>
            </w:r>
          </w:p>
          <w:p w:rsidR="00E23757" w:rsidRPr="003C2262" w:rsidRDefault="00E23757" w:rsidP="00E23757">
            <w:pPr>
              <w:pStyle w:val="ListParagraph"/>
              <w:widowControl w:val="0"/>
              <w:numPr>
                <w:ilvl w:val="0"/>
                <w:numId w:val="18"/>
              </w:numPr>
              <w:autoSpaceDE w:val="0"/>
              <w:autoSpaceDN w:val="0"/>
              <w:adjustRightInd w:val="0"/>
              <w:jc w:val="both"/>
              <w:rPr>
                <w:rFonts w:cstheme="minorHAnsi"/>
              </w:rPr>
            </w:pPr>
            <w:r w:rsidRPr="003C2262">
              <w:rPr>
                <w:rFonts w:cstheme="minorHAnsi"/>
              </w:rPr>
              <w:t xml:space="preserve">What </w:t>
            </w:r>
            <w:r w:rsidRPr="003C2262">
              <w:rPr>
                <w:rFonts w:cstheme="minorHAnsi"/>
                <w:u w:val="single"/>
              </w:rPr>
              <w:t>specific</w:t>
            </w:r>
            <w:r w:rsidRPr="003C2262">
              <w:rPr>
                <w:rFonts w:cstheme="minorHAnsi"/>
              </w:rPr>
              <w:t xml:space="preserve"> tasks/items/resources will the successful vendor be responsible for providing and/or completing to ensure project completion?  </w:t>
            </w:r>
          </w:p>
          <w:p w:rsidR="00AA3540" w:rsidRPr="003C2262" w:rsidRDefault="00E23757" w:rsidP="00E23757">
            <w:pPr>
              <w:pStyle w:val="ListParagraph"/>
              <w:widowControl w:val="0"/>
              <w:numPr>
                <w:ilvl w:val="0"/>
                <w:numId w:val="18"/>
              </w:numPr>
              <w:autoSpaceDE w:val="0"/>
              <w:autoSpaceDN w:val="0"/>
              <w:adjustRightInd w:val="0"/>
              <w:jc w:val="both"/>
              <w:rPr>
                <w:rFonts w:cstheme="minorHAnsi"/>
              </w:rPr>
            </w:pPr>
            <w:r w:rsidRPr="003C2262">
              <w:rPr>
                <w:rFonts w:cstheme="minorHAnsi"/>
              </w:rPr>
              <w:t xml:space="preserve">What </w:t>
            </w:r>
            <w:r w:rsidRPr="003C2262">
              <w:rPr>
                <w:rFonts w:cstheme="minorHAnsi"/>
                <w:u w:val="single"/>
              </w:rPr>
              <w:t>specific</w:t>
            </w:r>
            <w:r w:rsidRPr="003C2262">
              <w:rPr>
                <w:rFonts w:cstheme="minorHAnsi"/>
              </w:rPr>
              <w:t xml:space="preserve"> tasks will the </w:t>
            </w:r>
            <w:r w:rsidR="00C460B5">
              <w:rPr>
                <w:rFonts w:cstheme="minorHAnsi"/>
              </w:rPr>
              <w:t>c</w:t>
            </w:r>
            <w:r w:rsidRPr="003C2262">
              <w:rPr>
                <w:rFonts w:cstheme="minorHAnsi"/>
              </w:rPr>
              <w:t xml:space="preserve">ourt responsible for completing and/or required to supply to ensure project completion?  </w:t>
            </w:r>
          </w:p>
          <w:p w:rsidR="00E23757" w:rsidRPr="003C2262" w:rsidRDefault="00E23757" w:rsidP="00E23757">
            <w:pPr>
              <w:pStyle w:val="ListParagraph"/>
              <w:widowControl w:val="0"/>
              <w:autoSpaceDE w:val="0"/>
              <w:autoSpaceDN w:val="0"/>
              <w:adjustRightInd w:val="0"/>
              <w:jc w:val="both"/>
              <w:rPr>
                <w:rFonts w:cstheme="minorHAnsi"/>
              </w:rPr>
            </w:pPr>
          </w:p>
          <w:p w:rsidR="00790232" w:rsidRDefault="00AA3540" w:rsidP="00852BFF">
            <w:pPr>
              <w:widowControl w:val="0"/>
              <w:autoSpaceDE w:val="0"/>
              <w:autoSpaceDN w:val="0"/>
              <w:adjustRightInd w:val="0"/>
              <w:jc w:val="both"/>
              <w:rPr>
                <w:rFonts w:cstheme="minorHAnsi"/>
              </w:rPr>
            </w:pPr>
            <w:r w:rsidRPr="003C2262">
              <w:rPr>
                <w:rFonts w:cstheme="minorHAnsi"/>
                <w:b/>
                <w:u w:val="single"/>
              </w:rPr>
              <w:t>Minimum Technical Requirements</w:t>
            </w:r>
            <w:r w:rsidRPr="003C2262">
              <w:rPr>
                <w:rFonts w:cstheme="minorHAnsi"/>
              </w:rPr>
              <w:t xml:space="preserve"> </w:t>
            </w:r>
          </w:p>
          <w:p w:rsidR="007F4511" w:rsidRDefault="000847D1" w:rsidP="00852BFF">
            <w:pPr>
              <w:widowControl w:val="0"/>
              <w:autoSpaceDE w:val="0"/>
              <w:autoSpaceDN w:val="0"/>
              <w:adjustRightInd w:val="0"/>
              <w:jc w:val="both"/>
              <w:rPr>
                <w:rFonts w:cstheme="minorHAnsi"/>
              </w:rPr>
            </w:pPr>
            <w:r w:rsidRPr="003C2262">
              <w:rPr>
                <w:rFonts w:cstheme="minorHAnsi"/>
              </w:rPr>
              <w:t xml:space="preserve">Similar to </w:t>
            </w:r>
            <w:r w:rsidR="00E854C7" w:rsidRPr="003C2262">
              <w:rPr>
                <w:rFonts w:cstheme="minorHAnsi"/>
              </w:rPr>
              <w:t xml:space="preserve">identifying </w:t>
            </w:r>
            <w:r w:rsidR="00401489" w:rsidRPr="003C2262">
              <w:rPr>
                <w:rFonts w:cstheme="minorHAnsi"/>
              </w:rPr>
              <w:t xml:space="preserve">minimum </w:t>
            </w:r>
            <w:r w:rsidRPr="003C2262">
              <w:rPr>
                <w:rFonts w:cstheme="minorHAnsi"/>
              </w:rPr>
              <w:t>qualifications</w:t>
            </w:r>
            <w:r w:rsidR="006A2E65" w:rsidRPr="003C2262">
              <w:rPr>
                <w:rFonts w:cstheme="minorHAnsi"/>
              </w:rPr>
              <w:t>/requirements for</w:t>
            </w:r>
            <w:r w:rsidR="00E854C7" w:rsidRPr="003C2262">
              <w:rPr>
                <w:rFonts w:cstheme="minorHAnsi"/>
              </w:rPr>
              <w:t xml:space="preserve"> </w:t>
            </w:r>
            <w:r w:rsidR="000D2854">
              <w:rPr>
                <w:rFonts w:cstheme="minorHAnsi"/>
              </w:rPr>
              <w:t xml:space="preserve">potential </w:t>
            </w:r>
            <w:r w:rsidR="00E854C7" w:rsidRPr="003C2262">
              <w:rPr>
                <w:rFonts w:cstheme="minorHAnsi"/>
              </w:rPr>
              <w:t xml:space="preserve">vendors, </w:t>
            </w:r>
            <w:r w:rsidR="007F4511">
              <w:rPr>
                <w:rFonts w:cstheme="minorHAnsi"/>
              </w:rPr>
              <w:t>the minimum technical</w:t>
            </w:r>
            <w:r w:rsidR="00E854C7" w:rsidRPr="003C2262">
              <w:rPr>
                <w:rFonts w:cstheme="minorHAnsi"/>
              </w:rPr>
              <w:t xml:space="preserve"> </w:t>
            </w:r>
            <w:r w:rsidR="00401489" w:rsidRPr="003C2262">
              <w:rPr>
                <w:rFonts w:cstheme="minorHAnsi"/>
              </w:rPr>
              <w:t xml:space="preserve">components </w:t>
            </w:r>
            <w:r w:rsidR="00E854C7" w:rsidRPr="003C2262">
              <w:rPr>
                <w:rFonts w:cstheme="minorHAnsi"/>
              </w:rPr>
              <w:t xml:space="preserve">required for the </w:t>
            </w:r>
            <w:r w:rsidR="00162FD9">
              <w:rPr>
                <w:rFonts w:cstheme="minorHAnsi"/>
              </w:rPr>
              <w:t xml:space="preserve">system </w:t>
            </w:r>
            <w:r w:rsidR="00E854C7" w:rsidRPr="003C2262">
              <w:rPr>
                <w:rFonts w:cstheme="minorHAnsi"/>
              </w:rPr>
              <w:t>i</w:t>
            </w:r>
            <w:r w:rsidR="007F4511">
              <w:rPr>
                <w:rFonts w:cstheme="minorHAnsi"/>
              </w:rPr>
              <w:t>tself must also be identified.</w:t>
            </w:r>
            <w:r w:rsidR="00E854C7" w:rsidRPr="003C2262">
              <w:rPr>
                <w:rFonts w:cstheme="minorHAnsi"/>
              </w:rPr>
              <w:t xml:space="preserve"> </w:t>
            </w:r>
            <w:r w:rsidR="00C460B5">
              <w:rPr>
                <w:rFonts w:cstheme="minorHAnsi"/>
              </w:rPr>
              <w:t>These</w:t>
            </w:r>
            <w:r w:rsidR="00AA3540" w:rsidRPr="003C2262">
              <w:rPr>
                <w:rFonts w:cstheme="minorHAnsi"/>
              </w:rPr>
              <w:t xml:space="preserve"> requirements should not dictate the functionality of </w:t>
            </w:r>
            <w:r w:rsidR="00C460B5">
              <w:rPr>
                <w:rFonts w:cstheme="minorHAnsi"/>
              </w:rPr>
              <w:t>said</w:t>
            </w:r>
            <w:r w:rsidR="00162FD9">
              <w:rPr>
                <w:rFonts w:cstheme="minorHAnsi"/>
              </w:rPr>
              <w:t xml:space="preserve"> </w:t>
            </w:r>
            <w:r w:rsidR="00AA3540" w:rsidRPr="003C2262">
              <w:rPr>
                <w:rFonts w:cstheme="minorHAnsi"/>
              </w:rPr>
              <w:t>component</w:t>
            </w:r>
            <w:r w:rsidR="00162FD9">
              <w:rPr>
                <w:rFonts w:cstheme="minorHAnsi"/>
              </w:rPr>
              <w:t>s</w:t>
            </w:r>
            <w:r w:rsidR="00AA3540" w:rsidRPr="003C2262">
              <w:rPr>
                <w:rFonts w:cstheme="minorHAnsi"/>
              </w:rPr>
              <w:t xml:space="preserve">, but </w:t>
            </w:r>
            <w:r w:rsidR="007F4511">
              <w:rPr>
                <w:rFonts w:cstheme="minorHAnsi"/>
              </w:rPr>
              <w:t xml:space="preserve">ensure </w:t>
            </w:r>
            <w:r w:rsidR="00C460B5">
              <w:rPr>
                <w:rFonts w:cstheme="minorHAnsi"/>
              </w:rPr>
              <w:t>they</w:t>
            </w:r>
            <w:r w:rsidR="00AA3540" w:rsidRPr="003C2262">
              <w:rPr>
                <w:rFonts w:cstheme="minorHAnsi"/>
              </w:rPr>
              <w:t xml:space="preserve"> exist</w:t>
            </w:r>
            <w:r w:rsidR="00B72571" w:rsidRPr="003C2262">
              <w:rPr>
                <w:rFonts w:cstheme="minorHAnsi"/>
              </w:rPr>
              <w:t xml:space="preserve"> as a portion of the proposed system</w:t>
            </w:r>
            <w:r w:rsidR="00AA3540" w:rsidRPr="003C2262">
              <w:rPr>
                <w:rFonts w:cstheme="minorHAnsi"/>
              </w:rPr>
              <w:t xml:space="preserve">. </w:t>
            </w:r>
            <w:r w:rsidR="00401489" w:rsidRPr="003C2262">
              <w:rPr>
                <w:rFonts w:cstheme="minorHAnsi"/>
              </w:rPr>
              <w:t xml:space="preserve">For </w:t>
            </w:r>
            <w:r w:rsidR="00EE32AC" w:rsidRPr="003C2262">
              <w:rPr>
                <w:rFonts w:cstheme="minorHAnsi"/>
              </w:rPr>
              <w:t>example, in procuring a CMS,</w:t>
            </w:r>
            <w:r w:rsidR="00E854C7" w:rsidRPr="003C2262">
              <w:rPr>
                <w:rFonts w:cstheme="minorHAnsi"/>
              </w:rPr>
              <w:t xml:space="preserve"> </w:t>
            </w:r>
            <w:r w:rsidR="00B72571" w:rsidRPr="003C2262">
              <w:rPr>
                <w:rFonts w:cstheme="minorHAnsi"/>
              </w:rPr>
              <w:t xml:space="preserve">minimum technical components may include: </w:t>
            </w:r>
            <w:proofErr w:type="spellStart"/>
            <w:r w:rsidR="00C460B5">
              <w:rPr>
                <w:rFonts w:cstheme="minorHAnsi"/>
              </w:rPr>
              <w:t>c</w:t>
            </w:r>
            <w:r w:rsidR="00EE32AC" w:rsidRPr="003C2262">
              <w:rPr>
                <w:rFonts w:cstheme="minorHAnsi"/>
              </w:rPr>
              <w:t>aseflow</w:t>
            </w:r>
            <w:proofErr w:type="spellEnd"/>
            <w:r w:rsidR="00EE32AC" w:rsidRPr="003C2262">
              <w:rPr>
                <w:rFonts w:cstheme="minorHAnsi"/>
              </w:rPr>
              <w:t xml:space="preserve"> </w:t>
            </w:r>
            <w:r w:rsidR="00C460B5">
              <w:rPr>
                <w:rFonts w:cstheme="minorHAnsi"/>
              </w:rPr>
              <w:t>m</w:t>
            </w:r>
            <w:r w:rsidR="00EE32AC" w:rsidRPr="003C2262">
              <w:rPr>
                <w:rFonts w:cstheme="minorHAnsi"/>
              </w:rPr>
              <w:t xml:space="preserve">anagement, </w:t>
            </w:r>
            <w:r w:rsidR="00C460B5">
              <w:rPr>
                <w:rFonts w:cstheme="minorHAnsi"/>
              </w:rPr>
              <w:t>m</w:t>
            </w:r>
            <w:r w:rsidR="00EE32AC" w:rsidRPr="003C2262">
              <w:rPr>
                <w:rFonts w:cstheme="minorHAnsi"/>
              </w:rPr>
              <w:t xml:space="preserve">anagement </w:t>
            </w:r>
            <w:r w:rsidR="00C460B5">
              <w:rPr>
                <w:rFonts w:cstheme="minorHAnsi"/>
              </w:rPr>
              <w:t>r</w:t>
            </w:r>
            <w:r w:rsidR="00EE32AC" w:rsidRPr="003C2262">
              <w:rPr>
                <w:rFonts w:cstheme="minorHAnsi"/>
              </w:rPr>
              <w:t xml:space="preserve">eporting, </w:t>
            </w:r>
            <w:r w:rsidR="00C460B5">
              <w:rPr>
                <w:rFonts w:cstheme="minorHAnsi"/>
              </w:rPr>
              <w:t>j</w:t>
            </w:r>
            <w:r w:rsidR="00EE32AC" w:rsidRPr="003C2262">
              <w:rPr>
                <w:rFonts w:cstheme="minorHAnsi"/>
              </w:rPr>
              <w:t xml:space="preserve">ury Management, etc. </w:t>
            </w:r>
          </w:p>
          <w:p w:rsidR="007F4511" w:rsidRDefault="007F4511" w:rsidP="00852BFF">
            <w:pPr>
              <w:widowControl w:val="0"/>
              <w:autoSpaceDE w:val="0"/>
              <w:autoSpaceDN w:val="0"/>
              <w:adjustRightInd w:val="0"/>
              <w:jc w:val="both"/>
              <w:rPr>
                <w:rFonts w:cstheme="minorHAnsi"/>
              </w:rPr>
            </w:pPr>
          </w:p>
          <w:p w:rsidR="00C460B5" w:rsidRDefault="00C460B5" w:rsidP="00C460B5">
            <w:pPr>
              <w:widowControl w:val="0"/>
              <w:autoSpaceDE w:val="0"/>
              <w:autoSpaceDN w:val="0"/>
              <w:adjustRightInd w:val="0"/>
              <w:jc w:val="both"/>
              <w:rPr>
                <w:rFonts w:cstheme="minorHAnsi"/>
              </w:rPr>
            </w:pPr>
            <w:r w:rsidRPr="003C2262">
              <w:rPr>
                <w:rFonts w:cstheme="minorHAnsi"/>
              </w:rPr>
              <w:t>To best identify</w:t>
            </w:r>
            <w:r>
              <w:rPr>
                <w:rFonts w:cstheme="minorHAnsi"/>
              </w:rPr>
              <w:t xml:space="preserve">, start by considering responses to the questions below: </w:t>
            </w:r>
            <w:r w:rsidRPr="003C2262">
              <w:rPr>
                <w:rFonts w:cstheme="minorHAnsi"/>
              </w:rPr>
              <w:t xml:space="preserve"> </w:t>
            </w:r>
          </w:p>
          <w:p w:rsidR="00B72571" w:rsidRPr="003C2262" w:rsidRDefault="00B72571" w:rsidP="00852BFF">
            <w:pPr>
              <w:widowControl w:val="0"/>
              <w:autoSpaceDE w:val="0"/>
              <w:autoSpaceDN w:val="0"/>
              <w:adjustRightInd w:val="0"/>
              <w:jc w:val="both"/>
              <w:rPr>
                <w:rFonts w:cstheme="minorHAnsi"/>
              </w:rPr>
            </w:pPr>
          </w:p>
          <w:p w:rsidR="00B72571" w:rsidRPr="003C2262" w:rsidRDefault="00B72571" w:rsidP="00E23757">
            <w:pPr>
              <w:pStyle w:val="ListParagraph"/>
              <w:widowControl w:val="0"/>
              <w:numPr>
                <w:ilvl w:val="0"/>
                <w:numId w:val="18"/>
              </w:numPr>
              <w:autoSpaceDE w:val="0"/>
              <w:autoSpaceDN w:val="0"/>
              <w:adjustRightInd w:val="0"/>
              <w:jc w:val="both"/>
              <w:rPr>
                <w:rFonts w:cstheme="minorHAnsi"/>
              </w:rPr>
            </w:pPr>
            <w:r w:rsidRPr="003C2262">
              <w:rPr>
                <w:rFonts w:cstheme="minorHAnsi"/>
              </w:rPr>
              <w:t xml:space="preserve">What does the ideal system look like? </w:t>
            </w:r>
          </w:p>
          <w:p w:rsidR="00B72571" w:rsidRPr="003C2262" w:rsidRDefault="00B72571" w:rsidP="00E23757">
            <w:pPr>
              <w:pStyle w:val="ListParagraph"/>
              <w:widowControl w:val="0"/>
              <w:numPr>
                <w:ilvl w:val="0"/>
                <w:numId w:val="18"/>
              </w:numPr>
              <w:autoSpaceDE w:val="0"/>
              <w:autoSpaceDN w:val="0"/>
              <w:adjustRightInd w:val="0"/>
              <w:jc w:val="both"/>
              <w:rPr>
                <w:rFonts w:cstheme="minorHAnsi"/>
              </w:rPr>
            </w:pPr>
            <w:r w:rsidRPr="003C2262">
              <w:rPr>
                <w:rFonts w:cstheme="minorHAnsi"/>
              </w:rPr>
              <w:t xml:space="preserve">What functionalities does it include? </w:t>
            </w:r>
          </w:p>
          <w:p w:rsidR="00B72571" w:rsidRPr="003C2262" w:rsidRDefault="00B72571" w:rsidP="00E23757">
            <w:pPr>
              <w:pStyle w:val="ListParagraph"/>
              <w:widowControl w:val="0"/>
              <w:numPr>
                <w:ilvl w:val="0"/>
                <w:numId w:val="18"/>
              </w:numPr>
              <w:autoSpaceDE w:val="0"/>
              <w:autoSpaceDN w:val="0"/>
              <w:adjustRightInd w:val="0"/>
              <w:jc w:val="both"/>
              <w:rPr>
                <w:rFonts w:cstheme="minorHAnsi"/>
              </w:rPr>
            </w:pPr>
            <w:r w:rsidRPr="003C2262">
              <w:rPr>
                <w:rFonts w:cstheme="minorHAnsi"/>
              </w:rPr>
              <w:t xml:space="preserve">What functionalities are required to ensure success in meeting the need hand, versus functionalities which are desired or preferred? </w:t>
            </w:r>
          </w:p>
          <w:p w:rsidR="00E23757" w:rsidRDefault="00B72571" w:rsidP="00790232">
            <w:pPr>
              <w:pStyle w:val="ListParagraph"/>
              <w:widowControl w:val="0"/>
              <w:numPr>
                <w:ilvl w:val="0"/>
                <w:numId w:val="18"/>
              </w:numPr>
              <w:autoSpaceDE w:val="0"/>
              <w:autoSpaceDN w:val="0"/>
              <w:adjustRightInd w:val="0"/>
              <w:jc w:val="both"/>
              <w:rPr>
                <w:rFonts w:cstheme="minorHAnsi"/>
              </w:rPr>
            </w:pPr>
            <w:r w:rsidRPr="003C2262">
              <w:rPr>
                <w:rFonts w:cstheme="minorHAnsi"/>
              </w:rPr>
              <w:t xml:space="preserve">Are there any other systems or platforms that the successful system will need to integrate with, such as other courts, OCN, BMV, BCI, etc. </w:t>
            </w:r>
          </w:p>
          <w:p w:rsidR="00790232" w:rsidRPr="00790232" w:rsidRDefault="00790232" w:rsidP="00790232">
            <w:pPr>
              <w:pStyle w:val="ListParagraph"/>
              <w:widowControl w:val="0"/>
              <w:autoSpaceDE w:val="0"/>
              <w:autoSpaceDN w:val="0"/>
              <w:adjustRightInd w:val="0"/>
              <w:ind w:left="360"/>
              <w:jc w:val="both"/>
              <w:rPr>
                <w:rFonts w:cstheme="minorHAnsi"/>
              </w:rPr>
            </w:pPr>
          </w:p>
          <w:p w:rsidR="00944544" w:rsidRPr="00790232" w:rsidRDefault="00790232" w:rsidP="00944544">
            <w:pPr>
              <w:spacing w:after="200"/>
            </w:pPr>
            <w:r w:rsidRPr="00790232">
              <w:rPr>
                <w:b/>
                <w:u w:val="single"/>
              </w:rPr>
              <w:t>Proposal Response Criteria</w:t>
            </w:r>
            <w:r w:rsidRPr="00790232">
              <w:rPr>
                <w:b/>
              </w:rPr>
              <w:t xml:space="preserve">             </w:t>
            </w:r>
            <w:r w:rsidRPr="00790232">
              <w:t xml:space="preserve">                                                                                                           </w:t>
            </w:r>
            <w:r w:rsidR="00A821C3">
              <w:t xml:space="preserve">    </w:t>
            </w:r>
            <w:r w:rsidR="00EE32AC" w:rsidRPr="003C2262">
              <w:rPr>
                <w:rFonts w:cstheme="minorHAnsi"/>
              </w:rPr>
              <w:t xml:space="preserve"> </w:t>
            </w:r>
            <w:r w:rsidR="00944544">
              <w:rPr>
                <w:rFonts w:cstheme="minorHAnsi"/>
              </w:rPr>
              <w:t xml:space="preserve">Proposal response criteria is a key component to the vendors proposal response, as it includes the information, including any supplemental documentation, which demonstates the vendors ability to successfully achieve the goals and requirements defined in the RFP. </w:t>
            </w:r>
            <w:r w:rsidR="002224A5">
              <w:rPr>
                <w:rFonts w:cstheme="minorHAnsi"/>
              </w:rPr>
              <w:t>Received responses</w:t>
            </w:r>
            <w:r w:rsidR="00944544">
              <w:rPr>
                <w:rFonts w:cstheme="minorHAnsi"/>
              </w:rPr>
              <w:t xml:space="preserve"> </w:t>
            </w:r>
            <w:r w:rsidR="00944544" w:rsidRPr="00A821C3">
              <w:rPr>
                <w:rFonts w:cstheme="minorHAnsi"/>
              </w:rPr>
              <w:t>should</w:t>
            </w:r>
            <w:r w:rsidR="00EE32AC" w:rsidRPr="00A821C3">
              <w:rPr>
                <w:rFonts w:cstheme="minorHAnsi"/>
              </w:rPr>
              <w:t xml:space="preserve"> provide the evaluation team a </w:t>
            </w:r>
            <w:r w:rsidR="00A821C3" w:rsidRPr="00A821C3">
              <w:rPr>
                <w:rFonts w:cstheme="minorHAnsi"/>
              </w:rPr>
              <w:t>thorough</w:t>
            </w:r>
            <w:r w:rsidR="00EE32AC" w:rsidRPr="00A821C3">
              <w:rPr>
                <w:rFonts w:cstheme="minorHAnsi"/>
              </w:rPr>
              <w:t xml:space="preserve"> understanding of the vendors ability </w:t>
            </w:r>
            <w:r w:rsidR="003876A2" w:rsidRPr="00A821C3">
              <w:rPr>
                <w:rFonts w:cstheme="minorHAnsi"/>
              </w:rPr>
              <w:t xml:space="preserve">to meet the goals </w:t>
            </w:r>
            <w:r w:rsidR="00A821C3" w:rsidRPr="00A821C3">
              <w:rPr>
                <w:rFonts w:cstheme="minorHAnsi"/>
              </w:rPr>
              <w:t xml:space="preserve">and requirements </w:t>
            </w:r>
            <w:r w:rsidR="00944544">
              <w:rPr>
                <w:rFonts w:cstheme="minorHAnsi"/>
              </w:rPr>
              <w:t xml:space="preserve">as </w:t>
            </w:r>
            <w:r w:rsidR="003876A2" w:rsidRPr="00A821C3">
              <w:rPr>
                <w:rFonts w:cstheme="minorHAnsi"/>
              </w:rPr>
              <w:t xml:space="preserve">identified. </w:t>
            </w:r>
            <w:r w:rsidR="004A09DA" w:rsidRPr="00A821C3">
              <w:rPr>
                <w:rFonts w:cstheme="minorHAnsi"/>
              </w:rPr>
              <w:t xml:space="preserve"> </w:t>
            </w:r>
            <w:r w:rsidR="003876A2" w:rsidRPr="00A821C3">
              <w:rPr>
                <w:rFonts w:cstheme="minorHAnsi"/>
              </w:rPr>
              <w:t>At a minimum, p</w:t>
            </w:r>
            <w:r w:rsidR="004A09DA" w:rsidRPr="00A821C3">
              <w:rPr>
                <w:rFonts w:cstheme="minorHAnsi"/>
              </w:rPr>
              <w:t xml:space="preserve">roposal </w:t>
            </w:r>
            <w:r w:rsidR="003876A2" w:rsidRPr="00A821C3">
              <w:rPr>
                <w:rFonts w:cstheme="minorHAnsi"/>
              </w:rPr>
              <w:t>r</w:t>
            </w:r>
            <w:r w:rsidR="004A09DA" w:rsidRPr="00A821C3">
              <w:rPr>
                <w:rFonts w:cstheme="minorHAnsi"/>
              </w:rPr>
              <w:t xml:space="preserve">esponse </w:t>
            </w:r>
            <w:r w:rsidR="003876A2" w:rsidRPr="00A821C3">
              <w:rPr>
                <w:rFonts w:cstheme="minorHAnsi"/>
              </w:rPr>
              <w:t>c</w:t>
            </w:r>
            <w:r w:rsidR="004A09DA" w:rsidRPr="00A821C3">
              <w:rPr>
                <w:rFonts w:cstheme="minorHAnsi"/>
              </w:rPr>
              <w:t xml:space="preserve">riteria should be </w:t>
            </w:r>
            <w:r w:rsidR="00A821C3">
              <w:rPr>
                <w:rFonts w:cstheme="minorHAnsi"/>
              </w:rPr>
              <w:t>framed</w:t>
            </w:r>
            <w:r w:rsidR="004A09DA" w:rsidRPr="00A821C3">
              <w:rPr>
                <w:rFonts w:cstheme="minorHAnsi"/>
              </w:rPr>
              <w:t xml:space="preserve"> in a </w:t>
            </w:r>
            <w:r w:rsidR="004A09DA" w:rsidRPr="00A821C3">
              <w:rPr>
                <w:rFonts w:cstheme="minorHAnsi"/>
              </w:rPr>
              <w:lastRenderedPageBreak/>
              <w:t>manner which</w:t>
            </w:r>
            <w:r w:rsidR="003876A2" w:rsidRPr="00A821C3">
              <w:rPr>
                <w:rFonts w:cstheme="minorHAnsi"/>
              </w:rPr>
              <w:t xml:space="preserve"> </w:t>
            </w:r>
            <w:r w:rsidR="00944544">
              <w:rPr>
                <w:rFonts w:cstheme="minorHAnsi"/>
              </w:rPr>
              <w:t xml:space="preserve">allows potential vendors to </w:t>
            </w:r>
            <w:r w:rsidR="00944544" w:rsidRPr="00A821C3">
              <w:rPr>
                <w:rFonts w:cstheme="minorHAnsi"/>
              </w:rPr>
              <w:t xml:space="preserve">showcase their knowledge, experience and </w:t>
            </w:r>
            <w:r w:rsidR="00944544">
              <w:rPr>
                <w:rFonts w:cstheme="minorHAnsi"/>
              </w:rPr>
              <w:t xml:space="preserve">utilization of </w:t>
            </w:r>
            <w:r w:rsidR="00944544" w:rsidRPr="00A821C3">
              <w:rPr>
                <w:rFonts w:cstheme="minorHAnsi"/>
              </w:rPr>
              <w:t>industry best practices.</w:t>
            </w:r>
            <w:r w:rsidR="00944544" w:rsidRPr="003C2262">
              <w:rPr>
                <w:rFonts w:cstheme="minorHAnsi"/>
              </w:rPr>
              <w:t xml:space="preserve"> </w:t>
            </w:r>
          </w:p>
          <w:p w:rsidR="00E23757" w:rsidRPr="003C2262" w:rsidRDefault="00E23757" w:rsidP="00E23757">
            <w:pPr>
              <w:widowControl w:val="0"/>
              <w:autoSpaceDE w:val="0"/>
              <w:autoSpaceDN w:val="0"/>
              <w:adjustRightInd w:val="0"/>
              <w:jc w:val="both"/>
              <w:rPr>
                <w:rFonts w:cstheme="minorHAnsi"/>
              </w:rPr>
            </w:pPr>
            <w:r w:rsidRPr="003C2262">
              <w:rPr>
                <w:rFonts w:cstheme="minorHAnsi"/>
              </w:rPr>
              <w:t xml:space="preserve">When preparing proposal response criteria, consider approaching by category. In issuing an RFP for a CMS, it is </w:t>
            </w:r>
            <w:r w:rsidR="00944544">
              <w:rPr>
                <w:rFonts w:cstheme="minorHAnsi"/>
              </w:rPr>
              <w:t xml:space="preserve">recommended </w:t>
            </w:r>
            <w:r w:rsidRPr="003C2262">
              <w:rPr>
                <w:rFonts w:cstheme="minorHAnsi"/>
              </w:rPr>
              <w:t>that proposal response criteria categories include questions</w:t>
            </w:r>
            <w:r w:rsidR="001C5B9B">
              <w:rPr>
                <w:rFonts w:cstheme="minorHAnsi"/>
              </w:rPr>
              <w:t>/inquires</w:t>
            </w:r>
            <w:r w:rsidRPr="003C2262">
              <w:rPr>
                <w:rFonts w:cstheme="minorHAnsi"/>
              </w:rPr>
              <w:t xml:space="preserve"> which </w:t>
            </w:r>
            <w:r w:rsidR="001C5B9B">
              <w:rPr>
                <w:rFonts w:cstheme="minorHAnsi"/>
              </w:rPr>
              <w:t>allow</w:t>
            </w:r>
            <w:r w:rsidRPr="003C2262">
              <w:rPr>
                <w:rFonts w:cstheme="minorHAnsi"/>
              </w:rPr>
              <w:t xml:space="preserve"> the potential vendors </w:t>
            </w:r>
            <w:r w:rsidR="001B3212" w:rsidRPr="003C2262">
              <w:rPr>
                <w:rFonts w:cstheme="minorHAnsi"/>
              </w:rPr>
              <w:t>to</w:t>
            </w:r>
            <w:r w:rsidRPr="003C2262">
              <w:rPr>
                <w:rFonts w:cstheme="minorHAnsi"/>
              </w:rPr>
              <w:t xml:space="preserve"> demonstrate the following: </w:t>
            </w:r>
          </w:p>
          <w:p w:rsidR="001B3212" w:rsidRPr="003C2262" w:rsidRDefault="001B3212" w:rsidP="00E23757">
            <w:pPr>
              <w:widowControl w:val="0"/>
              <w:autoSpaceDE w:val="0"/>
              <w:autoSpaceDN w:val="0"/>
              <w:adjustRightInd w:val="0"/>
              <w:jc w:val="both"/>
              <w:rPr>
                <w:rFonts w:cstheme="minorHAnsi"/>
              </w:rPr>
            </w:pPr>
          </w:p>
          <w:p w:rsidR="001B3212" w:rsidRPr="003C2262" w:rsidRDefault="001B3212" w:rsidP="001B3212">
            <w:pPr>
              <w:pStyle w:val="ListParagraph"/>
              <w:widowControl w:val="0"/>
              <w:numPr>
                <w:ilvl w:val="0"/>
                <w:numId w:val="19"/>
              </w:numPr>
              <w:autoSpaceDE w:val="0"/>
              <w:autoSpaceDN w:val="0"/>
              <w:adjustRightInd w:val="0"/>
              <w:jc w:val="both"/>
              <w:rPr>
                <w:rFonts w:cstheme="minorHAnsi"/>
              </w:rPr>
            </w:pPr>
            <w:r w:rsidRPr="003C2262">
              <w:rPr>
                <w:rFonts w:cstheme="minorHAnsi"/>
              </w:rPr>
              <w:t xml:space="preserve">Experience </w:t>
            </w:r>
            <w:r w:rsidR="003876A2">
              <w:rPr>
                <w:rFonts w:cstheme="minorHAnsi"/>
              </w:rPr>
              <w:t>(Vendor and Project Team)</w:t>
            </w:r>
          </w:p>
          <w:p w:rsidR="001B3212" w:rsidRPr="003C2262" w:rsidRDefault="001B3212" w:rsidP="001B3212">
            <w:pPr>
              <w:pStyle w:val="ListParagraph"/>
              <w:widowControl w:val="0"/>
              <w:numPr>
                <w:ilvl w:val="0"/>
                <w:numId w:val="19"/>
              </w:numPr>
              <w:autoSpaceDE w:val="0"/>
              <w:autoSpaceDN w:val="0"/>
              <w:adjustRightInd w:val="0"/>
              <w:jc w:val="both"/>
              <w:rPr>
                <w:rFonts w:cstheme="minorHAnsi"/>
              </w:rPr>
            </w:pPr>
            <w:r w:rsidRPr="003C2262">
              <w:rPr>
                <w:rFonts w:cstheme="minorHAnsi"/>
              </w:rPr>
              <w:t xml:space="preserve">Core System </w:t>
            </w:r>
            <w:r w:rsidR="00DB7B2A">
              <w:rPr>
                <w:rFonts w:cstheme="minorHAnsi"/>
              </w:rPr>
              <w:t xml:space="preserve">(Technical) </w:t>
            </w:r>
            <w:r w:rsidRPr="003C2262">
              <w:rPr>
                <w:rFonts w:cstheme="minorHAnsi"/>
              </w:rPr>
              <w:t xml:space="preserve">Requirements </w:t>
            </w:r>
            <w:r w:rsidR="005416FB">
              <w:rPr>
                <w:rFonts w:cstheme="minorHAnsi"/>
              </w:rPr>
              <w:t>and Ongoing System Maintenance</w:t>
            </w:r>
          </w:p>
          <w:p w:rsidR="001B3212" w:rsidRDefault="001B3212" w:rsidP="001B3212">
            <w:pPr>
              <w:pStyle w:val="ListParagraph"/>
              <w:widowControl w:val="0"/>
              <w:numPr>
                <w:ilvl w:val="0"/>
                <w:numId w:val="19"/>
              </w:numPr>
              <w:autoSpaceDE w:val="0"/>
              <w:autoSpaceDN w:val="0"/>
              <w:adjustRightInd w:val="0"/>
              <w:jc w:val="both"/>
              <w:rPr>
                <w:rFonts w:cstheme="minorHAnsi"/>
              </w:rPr>
            </w:pPr>
            <w:r w:rsidRPr="003C2262">
              <w:rPr>
                <w:rFonts w:cstheme="minorHAnsi"/>
              </w:rPr>
              <w:t>Project</w:t>
            </w:r>
            <w:r w:rsidR="00DB7B2A">
              <w:rPr>
                <w:rFonts w:cstheme="minorHAnsi"/>
              </w:rPr>
              <w:t xml:space="preserve"> Approach, Implementation, and Training</w:t>
            </w:r>
          </w:p>
          <w:p w:rsidR="001B3212" w:rsidRPr="003C2262" w:rsidRDefault="001B3212" w:rsidP="001B3212">
            <w:pPr>
              <w:pStyle w:val="ListParagraph"/>
              <w:widowControl w:val="0"/>
              <w:numPr>
                <w:ilvl w:val="0"/>
                <w:numId w:val="19"/>
              </w:numPr>
              <w:autoSpaceDE w:val="0"/>
              <w:autoSpaceDN w:val="0"/>
              <w:adjustRightInd w:val="0"/>
              <w:jc w:val="both"/>
              <w:rPr>
                <w:rFonts w:cstheme="minorHAnsi"/>
              </w:rPr>
            </w:pPr>
            <w:r w:rsidRPr="003C2262">
              <w:rPr>
                <w:rFonts w:cstheme="minorHAnsi"/>
              </w:rPr>
              <w:t>Proposed Costs</w:t>
            </w:r>
            <w:r w:rsidR="002767FD">
              <w:rPr>
                <w:rFonts w:cstheme="minorHAnsi"/>
              </w:rPr>
              <w:t xml:space="preserve"> </w:t>
            </w:r>
          </w:p>
          <w:p w:rsidR="001B3212" w:rsidRPr="003C2262" w:rsidRDefault="001B3212" w:rsidP="00E23757">
            <w:pPr>
              <w:widowControl w:val="0"/>
              <w:autoSpaceDE w:val="0"/>
              <w:autoSpaceDN w:val="0"/>
              <w:adjustRightInd w:val="0"/>
              <w:jc w:val="both"/>
              <w:rPr>
                <w:rFonts w:cstheme="minorHAnsi"/>
              </w:rPr>
            </w:pPr>
          </w:p>
          <w:p w:rsidR="00790232" w:rsidRDefault="00BE3668" w:rsidP="008E0BCD">
            <w:pPr>
              <w:spacing w:after="9" w:line="249" w:lineRule="auto"/>
              <w:ind w:right="3"/>
              <w:rPr>
                <w:rFonts w:cstheme="minorHAnsi"/>
                <w:b/>
                <w:u w:val="single"/>
              </w:rPr>
            </w:pPr>
            <w:r w:rsidRPr="003C2262">
              <w:rPr>
                <w:rFonts w:cstheme="minorHAnsi"/>
                <w:b/>
                <w:u w:val="single"/>
              </w:rPr>
              <w:t xml:space="preserve">Proposal Evaluation Criteria and Standards </w:t>
            </w:r>
          </w:p>
          <w:p w:rsidR="00352A8B" w:rsidRDefault="00F92C70" w:rsidP="008E0BCD">
            <w:pPr>
              <w:spacing w:after="9" w:line="249" w:lineRule="auto"/>
              <w:ind w:right="3"/>
              <w:rPr>
                <w:rFonts w:cstheme="minorHAnsi"/>
              </w:rPr>
            </w:pPr>
            <w:r w:rsidRPr="008E0BCD">
              <w:rPr>
                <w:rFonts w:cstheme="minorHAnsi"/>
              </w:rPr>
              <w:t xml:space="preserve">The manner and methodology of how </w:t>
            </w:r>
            <w:r w:rsidR="00352A8B">
              <w:rPr>
                <w:rFonts w:cstheme="minorHAnsi"/>
              </w:rPr>
              <w:t xml:space="preserve">the </w:t>
            </w:r>
            <w:r w:rsidRPr="008E0BCD">
              <w:rPr>
                <w:rFonts w:cstheme="minorHAnsi"/>
              </w:rPr>
              <w:t xml:space="preserve">received proposal responses </w:t>
            </w:r>
            <w:r w:rsidR="00352A8B">
              <w:rPr>
                <w:rFonts w:cstheme="minorHAnsi"/>
              </w:rPr>
              <w:t xml:space="preserve">will be evaluated </w:t>
            </w:r>
            <w:r w:rsidRPr="008E0BCD">
              <w:rPr>
                <w:rFonts w:cstheme="minorHAnsi"/>
              </w:rPr>
              <w:t xml:space="preserve">must be included in the RFP. </w:t>
            </w:r>
            <w:r w:rsidR="00352A8B">
              <w:rPr>
                <w:rFonts w:cstheme="minorHAnsi"/>
              </w:rPr>
              <w:t xml:space="preserve">The evaluation criteria, including </w:t>
            </w:r>
            <w:r w:rsidR="005416FB">
              <w:rPr>
                <w:rFonts w:cstheme="minorHAnsi"/>
              </w:rPr>
              <w:t>the manner in how it</w:t>
            </w:r>
            <w:r w:rsidR="00352A8B">
              <w:rPr>
                <w:rFonts w:cstheme="minorHAnsi"/>
              </w:rPr>
              <w:t xml:space="preserve"> will be evaluated, is driven by the</w:t>
            </w:r>
            <w:r w:rsidRPr="008E0BCD">
              <w:rPr>
                <w:rFonts w:cstheme="minorHAnsi"/>
              </w:rPr>
              <w:t xml:space="preserve"> proposal response criteria</w:t>
            </w:r>
            <w:r w:rsidR="00352A8B">
              <w:rPr>
                <w:rFonts w:cstheme="minorHAnsi"/>
              </w:rPr>
              <w:t xml:space="preserve">. </w:t>
            </w:r>
            <w:r w:rsidR="008E0BCD" w:rsidRPr="008E0BCD">
              <w:rPr>
                <w:rFonts w:cstheme="minorHAnsi"/>
              </w:rPr>
              <w:t xml:space="preserve">There are numerous methodologies for conducting RFP evaluations, including assigning percentage weights to </w:t>
            </w:r>
            <w:r w:rsidR="00352A8B">
              <w:rPr>
                <w:rFonts w:cstheme="minorHAnsi"/>
              </w:rPr>
              <w:t xml:space="preserve">identified </w:t>
            </w:r>
            <w:r w:rsidR="008E0BCD" w:rsidRPr="008E0BCD">
              <w:rPr>
                <w:rFonts w:cstheme="minorHAnsi"/>
              </w:rPr>
              <w:t>categories</w:t>
            </w:r>
            <w:r w:rsidR="00352A8B">
              <w:rPr>
                <w:rFonts w:cstheme="minorHAnsi"/>
              </w:rPr>
              <w:t xml:space="preserve"> as demonstrated in the below example. </w:t>
            </w:r>
          </w:p>
          <w:p w:rsidR="002767FD" w:rsidRDefault="002767FD" w:rsidP="008E0BCD">
            <w:pPr>
              <w:spacing w:after="9" w:line="249" w:lineRule="auto"/>
              <w:ind w:right="3"/>
              <w:rPr>
                <w:rFonts w:cstheme="minorHAnsi"/>
              </w:rPr>
            </w:pPr>
          </w:p>
          <w:tbl>
            <w:tblPr>
              <w:tblW w:w="6620" w:type="dxa"/>
              <w:jc w:val="center"/>
              <w:tblLook w:val="04A0" w:firstRow="1" w:lastRow="0" w:firstColumn="1" w:lastColumn="0" w:noHBand="0" w:noVBand="1"/>
            </w:tblPr>
            <w:tblGrid>
              <w:gridCol w:w="5660"/>
              <w:gridCol w:w="960"/>
            </w:tblGrid>
            <w:tr w:rsidR="005416FB" w:rsidRPr="005416FB" w:rsidTr="005416FB">
              <w:trPr>
                <w:trHeight w:val="300"/>
                <w:jc w:val="center"/>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6FB" w:rsidRPr="005416FB" w:rsidRDefault="005416FB" w:rsidP="002224A5">
                  <w:pPr>
                    <w:framePr w:hSpace="180" w:wrap="around" w:vAnchor="text" w:hAnchor="text" w:y="1"/>
                    <w:spacing w:after="0" w:line="240" w:lineRule="auto"/>
                    <w:suppressOverlap/>
                    <w:jc w:val="center"/>
                    <w:rPr>
                      <w:rFonts w:ascii="Calibri" w:eastAsia="Times New Roman" w:hAnsi="Calibri" w:cs="Calibri"/>
                      <w:b/>
                      <w:bCs/>
                      <w:color w:val="000000"/>
                    </w:rPr>
                  </w:pPr>
                  <w:r w:rsidRPr="005416FB">
                    <w:rPr>
                      <w:rFonts w:ascii="Calibri" w:eastAsia="Times New Roman" w:hAnsi="Calibri" w:cs="Calibri"/>
                      <w:b/>
                      <w:bCs/>
                      <w:color w:val="000000"/>
                    </w:rPr>
                    <w:t>Category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6FB" w:rsidRPr="005416FB" w:rsidRDefault="005416FB" w:rsidP="002224A5">
                  <w:pPr>
                    <w:framePr w:hSpace="180" w:wrap="around" w:vAnchor="text" w:hAnchor="text" w:y="1"/>
                    <w:spacing w:after="0" w:line="240" w:lineRule="auto"/>
                    <w:suppressOverlap/>
                    <w:jc w:val="center"/>
                    <w:rPr>
                      <w:rFonts w:ascii="Calibri" w:eastAsia="Times New Roman" w:hAnsi="Calibri" w:cs="Calibri"/>
                      <w:b/>
                      <w:bCs/>
                      <w:color w:val="000000"/>
                    </w:rPr>
                  </w:pPr>
                  <w:r w:rsidRPr="005416FB">
                    <w:rPr>
                      <w:rFonts w:ascii="Calibri" w:eastAsia="Times New Roman" w:hAnsi="Calibri" w:cs="Calibri"/>
                      <w:b/>
                      <w:bCs/>
                      <w:color w:val="000000"/>
                    </w:rPr>
                    <w:t>Weight</w:t>
                  </w:r>
                </w:p>
              </w:tc>
            </w:tr>
            <w:tr w:rsidR="005416FB" w:rsidRPr="005416FB" w:rsidTr="005416FB">
              <w:trPr>
                <w:trHeight w:val="30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5416FB" w:rsidRPr="005416FB" w:rsidRDefault="005416FB" w:rsidP="002224A5">
                  <w:pPr>
                    <w:framePr w:hSpace="180" w:wrap="around" w:vAnchor="text" w:hAnchor="text" w:y="1"/>
                    <w:spacing w:after="0" w:line="240" w:lineRule="auto"/>
                    <w:suppressOverlap/>
                    <w:jc w:val="both"/>
                    <w:rPr>
                      <w:rFonts w:ascii="Calibri" w:eastAsia="Times New Roman" w:hAnsi="Calibri" w:cs="Calibri"/>
                      <w:color w:val="000000"/>
                    </w:rPr>
                  </w:pPr>
                  <w:r w:rsidRPr="005416FB">
                    <w:rPr>
                      <w:rFonts w:ascii="Calibri" w:eastAsia="Wingdings" w:hAnsi="Calibri" w:cs="Wingdings"/>
                      <w:color w:val="000000"/>
                    </w:rPr>
                    <w:t>Experience (Vendor and Project Team)</w:t>
                  </w:r>
                </w:p>
              </w:tc>
              <w:tc>
                <w:tcPr>
                  <w:tcW w:w="960" w:type="dxa"/>
                  <w:tcBorders>
                    <w:top w:val="nil"/>
                    <w:left w:val="nil"/>
                    <w:bottom w:val="single" w:sz="4" w:space="0" w:color="auto"/>
                    <w:right w:val="single" w:sz="4" w:space="0" w:color="auto"/>
                  </w:tcBorders>
                  <w:shd w:val="clear" w:color="auto" w:fill="auto"/>
                  <w:noWrap/>
                  <w:vAlign w:val="bottom"/>
                  <w:hideMark/>
                </w:tcPr>
                <w:p w:rsidR="005416FB" w:rsidRPr="005416FB" w:rsidRDefault="005416FB" w:rsidP="002224A5">
                  <w:pPr>
                    <w:framePr w:hSpace="180" w:wrap="around" w:vAnchor="text" w:hAnchor="text" w:y="1"/>
                    <w:spacing w:after="0" w:line="240" w:lineRule="auto"/>
                    <w:suppressOverlap/>
                    <w:jc w:val="center"/>
                    <w:rPr>
                      <w:rFonts w:ascii="Calibri" w:eastAsia="Times New Roman" w:hAnsi="Calibri" w:cs="Calibri"/>
                      <w:color w:val="000000"/>
                    </w:rPr>
                  </w:pPr>
                  <w:r w:rsidRPr="005416FB">
                    <w:rPr>
                      <w:rFonts w:ascii="Calibri" w:eastAsia="Times New Roman" w:hAnsi="Calibri" w:cs="Calibri"/>
                      <w:color w:val="000000"/>
                    </w:rPr>
                    <w:t>25%</w:t>
                  </w:r>
                </w:p>
              </w:tc>
            </w:tr>
            <w:tr w:rsidR="005416FB" w:rsidRPr="005416FB" w:rsidTr="005416FB">
              <w:trPr>
                <w:trHeight w:val="300"/>
                <w:jc w:val="center"/>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rsidR="005416FB" w:rsidRPr="005416FB" w:rsidRDefault="005416FB" w:rsidP="002224A5">
                  <w:pPr>
                    <w:framePr w:hSpace="180" w:wrap="around" w:vAnchor="text" w:hAnchor="text" w:y="1"/>
                    <w:spacing w:after="0" w:line="240" w:lineRule="auto"/>
                    <w:suppressOverlap/>
                    <w:rPr>
                      <w:rFonts w:ascii="Calibri" w:eastAsia="Times New Roman" w:hAnsi="Calibri" w:cs="Calibri"/>
                      <w:color w:val="000000"/>
                    </w:rPr>
                  </w:pPr>
                  <w:r w:rsidRPr="005416FB">
                    <w:rPr>
                      <w:rFonts w:ascii="Calibri" w:eastAsia="Times New Roman" w:hAnsi="Calibri" w:cs="Calibri"/>
                      <w:color w:val="000000"/>
                    </w:rPr>
                    <w:t>Core System Requirements and Ongoing System Maintenance</w:t>
                  </w:r>
                </w:p>
              </w:tc>
              <w:tc>
                <w:tcPr>
                  <w:tcW w:w="960" w:type="dxa"/>
                  <w:tcBorders>
                    <w:top w:val="nil"/>
                    <w:left w:val="nil"/>
                    <w:bottom w:val="single" w:sz="4" w:space="0" w:color="auto"/>
                    <w:right w:val="single" w:sz="4" w:space="0" w:color="auto"/>
                  </w:tcBorders>
                  <w:shd w:val="clear" w:color="auto" w:fill="auto"/>
                  <w:noWrap/>
                  <w:vAlign w:val="bottom"/>
                  <w:hideMark/>
                </w:tcPr>
                <w:p w:rsidR="005416FB" w:rsidRPr="005416FB" w:rsidRDefault="005416FB" w:rsidP="002224A5">
                  <w:pPr>
                    <w:framePr w:hSpace="180" w:wrap="around" w:vAnchor="text" w:hAnchor="text" w:y="1"/>
                    <w:spacing w:after="0" w:line="240" w:lineRule="auto"/>
                    <w:suppressOverlap/>
                    <w:jc w:val="center"/>
                    <w:rPr>
                      <w:rFonts w:ascii="Calibri" w:eastAsia="Times New Roman" w:hAnsi="Calibri" w:cs="Calibri"/>
                      <w:color w:val="000000"/>
                    </w:rPr>
                  </w:pPr>
                  <w:r w:rsidRPr="005416FB">
                    <w:rPr>
                      <w:rFonts w:ascii="Calibri" w:eastAsia="Times New Roman" w:hAnsi="Calibri" w:cs="Calibri"/>
                      <w:color w:val="000000"/>
                    </w:rPr>
                    <w:t>40%</w:t>
                  </w:r>
                </w:p>
              </w:tc>
            </w:tr>
            <w:tr w:rsidR="005416FB" w:rsidRPr="005416FB" w:rsidTr="005416FB">
              <w:trPr>
                <w:trHeight w:val="30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5416FB" w:rsidRPr="005416FB" w:rsidRDefault="005416FB" w:rsidP="002224A5">
                  <w:pPr>
                    <w:framePr w:hSpace="180" w:wrap="around" w:vAnchor="text" w:hAnchor="text" w:y="1"/>
                    <w:spacing w:after="0" w:line="240" w:lineRule="auto"/>
                    <w:suppressOverlap/>
                    <w:jc w:val="both"/>
                    <w:rPr>
                      <w:rFonts w:ascii="Calibri" w:eastAsia="Times New Roman" w:hAnsi="Calibri" w:cs="Calibri"/>
                      <w:color w:val="000000"/>
                    </w:rPr>
                  </w:pPr>
                  <w:r w:rsidRPr="005416FB">
                    <w:rPr>
                      <w:rFonts w:ascii="Calibri" w:eastAsia="Wingdings" w:hAnsi="Calibri" w:cs="Wingdings"/>
                      <w:color w:val="000000"/>
                    </w:rPr>
                    <w:t>Project Approach, Implementation, and Training</w:t>
                  </w:r>
                </w:p>
              </w:tc>
              <w:tc>
                <w:tcPr>
                  <w:tcW w:w="960" w:type="dxa"/>
                  <w:tcBorders>
                    <w:top w:val="nil"/>
                    <w:left w:val="nil"/>
                    <w:bottom w:val="single" w:sz="4" w:space="0" w:color="auto"/>
                    <w:right w:val="single" w:sz="4" w:space="0" w:color="auto"/>
                  </w:tcBorders>
                  <w:shd w:val="clear" w:color="auto" w:fill="auto"/>
                  <w:noWrap/>
                  <w:vAlign w:val="bottom"/>
                  <w:hideMark/>
                </w:tcPr>
                <w:p w:rsidR="005416FB" w:rsidRPr="005416FB" w:rsidRDefault="005416FB" w:rsidP="002224A5">
                  <w:pPr>
                    <w:framePr w:hSpace="180" w:wrap="around" w:vAnchor="text" w:hAnchor="text" w:y="1"/>
                    <w:spacing w:after="0" w:line="240" w:lineRule="auto"/>
                    <w:suppressOverlap/>
                    <w:jc w:val="center"/>
                    <w:rPr>
                      <w:rFonts w:ascii="Calibri" w:eastAsia="Times New Roman" w:hAnsi="Calibri" w:cs="Calibri"/>
                      <w:color w:val="000000"/>
                    </w:rPr>
                  </w:pPr>
                  <w:r w:rsidRPr="005416FB">
                    <w:rPr>
                      <w:rFonts w:ascii="Calibri" w:eastAsia="Times New Roman" w:hAnsi="Calibri" w:cs="Calibri"/>
                      <w:color w:val="000000"/>
                    </w:rPr>
                    <w:t>25%</w:t>
                  </w:r>
                </w:p>
              </w:tc>
            </w:tr>
            <w:tr w:rsidR="005416FB" w:rsidRPr="005416FB" w:rsidTr="005416FB">
              <w:trPr>
                <w:trHeight w:val="300"/>
                <w:jc w:val="center"/>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rsidR="005416FB" w:rsidRPr="005416FB" w:rsidRDefault="005416FB" w:rsidP="002224A5">
                  <w:pPr>
                    <w:framePr w:hSpace="180" w:wrap="around" w:vAnchor="text" w:hAnchor="text" w:y="1"/>
                    <w:spacing w:after="0" w:line="240" w:lineRule="auto"/>
                    <w:suppressOverlap/>
                    <w:rPr>
                      <w:rFonts w:ascii="Calibri" w:eastAsia="Times New Roman" w:hAnsi="Calibri" w:cs="Calibri"/>
                      <w:color w:val="000000"/>
                    </w:rPr>
                  </w:pPr>
                  <w:r w:rsidRPr="005416FB">
                    <w:rPr>
                      <w:rFonts w:ascii="Calibri" w:eastAsia="Times New Roman" w:hAnsi="Calibri" w:cs="Calibri"/>
                      <w:color w:val="000000"/>
                    </w:rPr>
                    <w:t xml:space="preserve">Proposed Costs </w:t>
                  </w:r>
                </w:p>
              </w:tc>
              <w:tc>
                <w:tcPr>
                  <w:tcW w:w="960" w:type="dxa"/>
                  <w:tcBorders>
                    <w:top w:val="nil"/>
                    <w:left w:val="nil"/>
                    <w:bottom w:val="single" w:sz="4" w:space="0" w:color="auto"/>
                    <w:right w:val="single" w:sz="4" w:space="0" w:color="auto"/>
                  </w:tcBorders>
                  <w:shd w:val="clear" w:color="auto" w:fill="auto"/>
                  <w:noWrap/>
                  <w:vAlign w:val="bottom"/>
                  <w:hideMark/>
                </w:tcPr>
                <w:p w:rsidR="005416FB" w:rsidRPr="005416FB" w:rsidRDefault="005416FB" w:rsidP="002224A5">
                  <w:pPr>
                    <w:framePr w:hSpace="180" w:wrap="around" w:vAnchor="text" w:hAnchor="text" w:y="1"/>
                    <w:spacing w:after="0" w:line="240" w:lineRule="auto"/>
                    <w:suppressOverlap/>
                    <w:jc w:val="center"/>
                    <w:rPr>
                      <w:rFonts w:ascii="Calibri" w:eastAsia="Times New Roman" w:hAnsi="Calibri" w:cs="Calibri"/>
                      <w:color w:val="000000"/>
                    </w:rPr>
                  </w:pPr>
                  <w:r w:rsidRPr="005416FB">
                    <w:rPr>
                      <w:rFonts w:ascii="Calibri" w:eastAsia="Times New Roman" w:hAnsi="Calibri" w:cs="Calibri"/>
                      <w:color w:val="000000"/>
                    </w:rPr>
                    <w:t>10%</w:t>
                  </w:r>
                </w:p>
              </w:tc>
            </w:tr>
          </w:tbl>
          <w:p w:rsidR="00352A8B" w:rsidRDefault="00352A8B" w:rsidP="008E0BCD">
            <w:pPr>
              <w:spacing w:after="9" w:line="249" w:lineRule="auto"/>
              <w:ind w:right="3"/>
              <w:rPr>
                <w:rFonts w:cstheme="minorHAnsi"/>
              </w:rPr>
            </w:pPr>
          </w:p>
          <w:p w:rsidR="002563E3" w:rsidRDefault="001B7031" w:rsidP="008E0BCD">
            <w:pPr>
              <w:spacing w:after="9" w:line="249" w:lineRule="auto"/>
              <w:ind w:right="3"/>
              <w:rPr>
                <w:rFonts w:cstheme="minorHAnsi"/>
              </w:rPr>
            </w:pPr>
            <w:r>
              <w:rPr>
                <w:rFonts w:cstheme="minorHAnsi"/>
              </w:rPr>
              <w:t>In addition to the</w:t>
            </w:r>
            <w:r w:rsidR="008E0BCD" w:rsidRPr="008E0BCD">
              <w:rPr>
                <w:rFonts w:cstheme="minorHAnsi"/>
              </w:rPr>
              <w:t xml:space="preserve"> evaluation, </w:t>
            </w:r>
            <w:r>
              <w:rPr>
                <w:rFonts w:cstheme="minorHAnsi"/>
              </w:rPr>
              <w:t>information obtained as a result of</w:t>
            </w:r>
            <w:r w:rsidR="008E0BCD" w:rsidRPr="008E0BCD">
              <w:rPr>
                <w:rFonts w:cstheme="minorHAnsi"/>
              </w:rPr>
              <w:t xml:space="preserve"> </w:t>
            </w:r>
            <w:r>
              <w:rPr>
                <w:rFonts w:cstheme="minorHAnsi"/>
              </w:rPr>
              <w:t xml:space="preserve">vendor </w:t>
            </w:r>
            <w:r w:rsidR="008E0BCD" w:rsidRPr="008E0BCD">
              <w:rPr>
                <w:rFonts w:cstheme="minorHAnsi"/>
              </w:rPr>
              <w:t xml:space="preserve">presentations </w:t>
            </w:r>
            <w:r>
              <w:rPr>
                <w:rFonts w:cstheme="minorHAnsi"/>
              </w:rPr>
              <w:t xml:space="preserve">and </w:t>
            </w:r>
            <w:r w:rsidR="008E0BCD" w:rsidRPr="008E0BCD">
              <w:rPr>
                <w:rFonts w:cstheme="minorHAnsi"/>
              </w:rPr>
              <w:t>demonstrations, clarifications</w:t>
            </w:r>
            <w:r>
              <w:rPr>
                <w:rFonts w:cstheme="minorHAnsi"/>
              </w:rPr>
              <w:t xml:space="preserve"> and </w:t>
            </w:r>
            <w:r w:rsidR="008E0BCD" w:rsidRPr="008E0BCD">
              <w:rPr>
                <w:rFonts w:cstheme="minorHAnsi"/>
              </w:rPr>
              <w:t>reference</w:t>
            </w:r>
            <w:r w:rsidR="002224A5">
              <w:rPr>
                <w:rFonts w:cstheme="minorHAnsi"/>
              </w:rPr>
              <w:t xml:space="preserve"> verifications</w:t>
            </w:r>
            <w:bookmarkStart w:id="1" w:name="_GoBack"/>
            <w:bookmarkEnd w:id="1"/>
            <w:r w:rsidR="008E0BCD" w:rsidRPr="008E0BCD">
              <w:rPr>
                <w:rFonts w:cstheme="minorHAnsi"/>
              </w:rPr>
              <w:t xml:space="preserve"> </w:t>
            </w:r>
            <w:r>
              <w:rPr>
                <w:rFonts w:cstheme="minorHAnsi"/>
              </w:rPr>
              <w:t xml:space="preserve">should also be considered as a portion of the evaluation. </w:t>
            </w:r>
            <w:r w:rsidR="008E0BCD" w:rsidRPr="008E0BCD">
              <w:rPr>
                <w:rFonts w:cstheme="minorHAnsi"/>
              </w:rPr>
              <w:t xml:space="preserve"> </w:t>
            </w:r>
          </w:p>
          <w:p w:rsidR="001B7031" w:rsidRDefault="001B7031" w:rsidP="008E0BCD">
            <w:pPr>
              <w:spacing w:after="9" w:line="249" w:lineRule="auto"/>
              <w:ind w:right="3"/>
              <w:rPr>
                <w:rFonts w:cstheme="minorHAnsi"/>
              </w:rPr>
            </w:pPr>
          </w:p>
          <w:p w:rsidR="00790232" w:rsidRDefault="00352A8B" w:rsidP="00E54B39">
            <w:pPr>
              <w:rPr>
                <w:rFonts w:cstheme="minorHAnsi"/>
                <w:b/>
                <w:u w:val="single"/>
              </w:rPr>
            </w:pPr>
            <w:r>
              <w:rPr>
                <w:rFonts w:cstheme="minorHAnsi"/>
                <w:b/>
                <w:u w:val="single"/>
              </w:rPr>
              <w:t xml:space="preserve">Instructions for Vendors </w:t>
            </w:r>
          </w:p>
          <w:p w:rsidR="002D56D3" w:rsidRDefault="001B7031" w:rsidP="00E54B39">
            <w:pPr>
              <w:rPr>
                <w:rFonts w:cstheme="minorHAnsi"/>
              </w:rPr>
            </w:pPr>
            <w:r>
              <w:rPr>
                <w:rFonts w:cstheme="minorHAnsi"/>
              </w:rPr>
              <w:t xml:space="preserve">The purpose of these </w:t>
            </w:r>
            <w:r w:rsidR="002767FD">
              <w:rPr>
                <w:rFonts w:cstheme="minorHAnsi"/>
              </w:rPr>
              <w:t xml:space="preserve">instructions </w:t>
            </w:r>
            <w:r>
              <w:rPr>
                <w:rFonts w:cstheme="minorHAnsi"/>
              </w:rPr>
              <w:t xml:space="preserve">is to provide </w:t>
            </w:r>
            <w:r w:rsidR="00162FD9">
              <w:rPr>
                <w:rFonts w:cstheme="minorHAnsi"/>
              </w:rPr>
              <w:t xml:space="preserve">potential vendors </w:t>
            </w:r>
            <w:r w:rsidR="00352A8B">
              <w:rPr>
                <w:rFonts w:cstheme="minorHAnsi"/>
              </w:rPr>
              <w:t>direction and guidance related to the logistics of the RFP</w:t>
            </w:r>
            <w:r w:rsidR="00162FD9">
              <w:rPr>
                <w:rFonts w:cstheme="minorHAnsi"/>
              </w:rPr>
              <w:t>.</w:t>
            </w:r>
            <w:r w:rsidR="00352A8B">
              <w:rPr>
                <w:rFonts w:cstheme="minorHAnsi"/>
              </w:rPr>
              <w:t xml:space="preserve"> </w:t>
            </w:r>
            <w:r w:rsidR="002767FD">
              <w:rPr>
                <w:rFonts w:cstheme="minorHAnsi"/>
              </w:rPr>
              <w:t xml:space="preserve">Examples include </w:t>
            </w:r>
            <w:r w:rsidR="00E54B39">
              <w:rPr>
                <w:rFonts w:cstheme="minorHAnsi"/>
              </w:rPr>
              <w:t>the date, format</w:t>
            </w:r>
            <w:r w:rsidR="00162FD9">
              <w:rPr>
                <w:rFonts w:cstheme="minorHAnsi"/>
              </w:rPr>
              <w:t>,</w:t>
            </w:r>
            <w:r w:rsidR="0081782F">
              <w:rPr>
                <w:rFonts w:cstheme="minorHAnsi"/>
              </w:rPr>
              <w:t xml:space="preserve"> and point of contact for questions and clarifications</w:t>
            </w:r>
            <w:r w:rsidR="002767FD">
              <w:rPr>
                <w:rFonts w:cstheme="minorHAnsi"/>
              </w:rPr>
              <w:t>;</w:t>
            </w:r>
            <w:r w:rsidR="00E54B39">
              <w:rPr>
                <w:rFonts w:cstheme="minorHAnsi"/>
              </w:rPr>
              <w:t xml:space="preserve"> t</w:t>
            </w:r>
            <w:r w:rsidR="0081782F">
              <w:rPr>
                <w:rFonts w:cstheme="minorHAnsi"/>
              </w:rPr>
              <w:t>he date, time, and location of the pre-proposal conference</w:t>
            </w:r>
            <w:r w:rsidR="002767FD">
              <w:rPr>
                <w:rFonts w:cstheme="minorHAnsi"/>
              </w:rPr>
              <w:t>;</w:t>
            </w:r>
            <w:r w:rsidR="00E54B39">
              <w:rPr>
                <w:rFonts w:cstheme="minorHAnsi"/>
              </w:rPr>
              <w:t xml:space="preserve"> and the </w:t>
            </w:r>
            <w:r w:rsidR="0081782F">
              <w:rPr>
                <w:rFonts w:cstheme="minorHAnsi"/>
              </w:rPr>
              <w:t xml:space="preserve">date, time, location, and format in which proposal responses </w:t>
            </w:r>
            <w:r w:rsidR="00162FD9">
              <w:rPr>
                <w:rFonts w:cstheme="minorHAnsi"/>
              </w:rPr>
              <w:t xml:space="preserve">must </w:t>
            </w:r>
            <w:r w:rsidR="0081782F">
              <w:rPr>
                <w:rFonts w:cstheme="minorHAnsi"/>
              </w:rPr>
              <w:t>be submitted</w:t>
            </w:r>
            <w:r w:rsidR="00E54B39">
              <w:rPr>
                <w:rFonts w:cstheme="minorHAnsi"/>
              </w:rPr>
              <w:t xml:space="preserve">. In addition, </w:t>
            </w:r>
            <w:r w:rsidR="002767FD">
              <w:rPr>
                <w:rFonts w:cstheme="minorHAnsi"/>
              </w:rPr>
              <w:t>a schedule</w:t>
            </w:r>
            <w:r w:rsidR="00E54B39">
              <w:rPr>
                <w:rFonts w:cstheme="minorHAnsi"/>
              </w:rPr>
              <w:t xml:space="preserve"> of key milestone events</w:t>
            </w:r>
            <w:r>
              <w:rPr>
                <w:rFonts w:cstheme="minorHAnsi"/>
              </w:rPr>
              <w:t>, including</w:t>
            </w:r>
            <w:r w:rsidR="00162FD9">
              <w:rPr>
                <w:rFonts w:cstheme="minorHAnsi"/>
              </w:rPr>
              <w:t xml:space="preserve"> </w:t>
            </w:r>
            <w:r w:rsidR="002767FD">
              <w:rPr>
                <w:rFonts w:cstheme="minorHAnsi"/>
              </w:rPr>
              <w:t>a</w:t>
            </w:r>
            <w:r w:rsidR="00EE32AC" w:rsidRPr="003C2262">
              <w:rPr>
                <w:rFonts w:cstheme="minorHAnsi"/>
              </w:rPr>
              <w:t xml:space="preserve"> listing of relevant </w:t>
            </w:r>
            <w:r w:rsidR="002767FD">
              <w:rPr>
                <w:rFonts w:cstheme="minorHAnsi"/>
              </w:rPr>
              <w:t xml:space="preserve">dates should also be </w:t>
            </w:r>
            <w:r w:rsidR="00162FD9">
              <w:rPr>
                <w:rFonts w:cstheme="minorHAnsi"/>
              </w:rPr>
              <w:t>provided</w:t>
            </w:r>
            <w:r w:rsidR="00EE32AC" w:rsidRPr="003C2262">
              <w:rPr>
                <w:rFonts w:cstheme="minorHAnsi"/>
              </w:rPr>
              <w:t xml:space="preserve">. Typically, if any </w:t>
            </w:r>
            <w:r>
              <w:rPr>
                <w:rFonts w:cstheme="minorHAnsi"/>
              </w:rPr>
              <w:t>these dates are changed</w:t>
            </w:r>
            <w:r w:rsidR="00EE32AC" w:rsidRPr="003C2262">
              <w:rPr>
                <w:rFonts w:cstheme="minorHAnsi"/>
              </w:rPr>
              <w:t xml:space="preserve"> following the release of the RFP, an addendum should be issued. </w:t>
            </w:r>
          </w:p>
          <w:p w:rsidR="002D56D3" w:rsidRDefault="002D56D3" w:rsidP="00E54B39">
            <w:pPr>
              <w:rPr>
                <w:rFonts w:cstheme="minorHAnsi"/>
              </w:rPr>
            </w:pPr>
          </w:p>
          <w:p w:rsidR="00E54B39" w:rsidRDefault="00EE32AC" w:rsidP="00E54B39">
            <w:pPr>
              <w:rPr>
                <w:rFonts w:cstheme="minorHAnsi"/>
              </w:rPr>
            </w:pPr>
            <w:r w:rsidRPr="003C2262">
              <w:rPr>
                <w:rFonts w:cstheme="minorHAnsi"/>
              </w:rPr>
              <w:t xml:space="preserve">An example </w:t>
            </w:r>
            <w:r w:rsidR="008B7AA1">
              <w:rPr>
                <w:rFonts w:cstheme="minorHAnsi"/>
              </w:rPr>
              <w:t xml:space="preserve">schedule of key milestone events </w:t>
            </w:r>
            <w:r w:rsidRPr="003C2262">
              <w:rPr>
                <w:rFonts w:cstheme="minorHAnsi"/>
              </w:rPr>
              <w:t xml:space="preserve">has been included below: </w:t>
            </w:r>
          </w:p>
          <w:p w:rsidR="00790232" w:rsidRPr="003C2262" w:rsidRDefault="00790232" w:rsidP="00E54B39">
            <w:pPr>
              <w:rPr>
                <w:rFonts w:cstheme="minorHAnsi"/>
              </w:rPr>
            </w:pPr>
          </w:p>
          <w:tbl>
            <w:tblPr>
              <w:tblW w:w="5512" w:type="dxa"/>
              <w:jc w:val="center"/>
              <w:tblLook w:val="04A0" w:firstRow="1" w:lastRow="0" w:firstColumn="1" w:lastColumn="0" w:noHBand="0" w:noVBand="1"/>
            </w:tblPr>
            <w:tblGrid>
              <w:gridCol w:w="3529"/>
              <w:gridCol w:w="1983"/>
            </w:tblGrid>
            <w:tr w:rsidR="003C2262" w:rsidRPr="003C2262" w:rsidTr="00E54B39">
              <w:trPr>
                <w:trHeight w:val="217"/>
                <w:jc w:val="center"/>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rPr>
                      <w:rFonts w:ascii="Calibri" w:eastAsia="Times New Roman" w:hAnsi="Calibri" w:cs="Calibri"/>
                    </w:rPr>
                  </w:pPr>
                  <w:r w:rsidRPr="003C2262">
                    <w:rPr>
                      <w:rFonts w:ascii="Calibri" w:eastAsia="Times New Roman" w:hAnsi="Calibri" w:cs="Calibri"/>
                    </w:rPr>
                    <w:t>RFP Issuance</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jc w:val="center"/>
                    <w:rPr>
                      <w:rFonts w:ascii="Calibri" w:eastAsia="Times New Roman" w:hAnsi="Calibri" w:cs="Calibri"/>
                    </w:rPr>
                  </w:pPr>
                  <w:r w:rsidRPr="003C2262">
                    <w:rPr>
                      <w:rFonts w:ascii="Calibri" w:eastAsia="Times New Roman" w:hAnsi="Calibri" w:cs="Calibri"/>
                    </w:rPr>
                    <w:t xml:space="preserve">Date </w:t>
                  </w:r>
                </w:p>
              </w:tc>
            </w:tr>
            <w:tr w:rsidR="003C2262" w:rsidRPr="003C2262" w:rsidTr="00E54B39">
              <w:trPr>
                <w:trHeight w:val="217"/>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rPr>
                      <w:rFonts w:ascii="Calibri" w:eastAsia="Times New Roman" w:hAnsi="Calibri" w:cs="Calibri"/>
                    </w:rPr>
                  </w:pPr>
                  <w:r w:rsidRPr="003C2262">
                    <w:rPr>
                      <w:rFonts w:ascii="Calibri" w:eastAsia="Times New Roman" w:hAnsi="Calibri" w:cs="Calibri"/>
                    </w:rPr>
                    <w:t xml:space="preserve">Pre-Proposal Conference </w:t>
                  </w:r>
                </w:p>
              </w:tc>
              <w:tc>
                <w:tcPr>
                  <w:tcW w:w="1983" w:type="dxa"/>
                  <w:tcBorders>
                    <w:top w:val="nil"/>
                    <w:left w:val="nil"/>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jc w:val="center"/>
                    <w:rPr>
                      <w:rFonts w:ascii="Calibri" w:eastAsia="Times New Roman" w:hAnsi="Calibri" w:cs="Calibri"/>
                    </w:rPr>
                  </w:pPr>
                  <w:r w:rsidRPr="003C2262">
                    <w:rPr>
                      <w:rFonts w:ascii="Calibri" w:eastAsia="Times New Roman" w:hAnsi="Calibri" w:cs="Calibri"/>
                    </w:rPr>
                    <w:t>Date and Time</w:t>
                  </w:r>
                </w:p>
              </w:tc>
            </w:tr>
            <w:tr w:rsidR="003C2262" w:rsidRPr="003C2262" w:rsidTr="00E54B39">
              <w:trPr>
                <w:trHeight w:val="217"/>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rPr>
                      <w:rFonts w:ascii="Calibri" w:eastAsia="Times New Roman" w:hAnsi="Calibri" w:cs="Calibri"/>
                    </w:rPr>
                  </w:pPr>
                  <w:r w:rsidRPr="003C2262">
                    <w:rPr>
                      <w:rFonts w:ascii="Calibri" w:eastAsia="Times New Roman" w:hAnsi="Calibri" w:cs="Calibri"/>
                    </w:rPr>
                    <w:t>Deadline for submitting Questions</w:t>
                  </w:r>
                </w:p>
              </w:tc>
              <w:tc>
                <w:tcPr>
                  <w:tcW w:w="1983" w:type="dxa"/>
                  <w:tcBorders>
                    <w:top w:val="nil"/>
                    <w:left w:val="nil"/>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jc w:val="center"/>
                    <w:rPr>
                      <w:rFonts w:ascii="Calibri" w:eastAsia="Times New Roman" w:hAnsi="Calibri" w:cs="Calibri"/>
                    </w:rPr>
                  </w:pPr>
                  <w:r w:rsidRPr="003C2262">
                    <w:rPr>
                      <w:rFonts w:ascii="Calibri" w:eastAsia="Times New Roman" w:hAnsi="Calibri" w:cs="Calibri"/>
                    </w:rPr>
                    <w:t>Date and Time</w:t>
                  </w:r>
                </w:p>
              </w:tc>
            </w:tr>
            <w:tr w:rsidR="003C2262" w:rsidRPr="003C2262" w:rsidTr="00E54B39">
              <w:trPr>
                <w:trHeight w:val="217"/>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rPr>
                      <w:rFonts w:ascii="Calibri" w:eastAsia="Times New Roman" w:hAnsi="Calibri" w:cs="Calibri"/>
                    </w:rPr>
                  </w:pPr>
                  <w:r w:rsidRPr="003C2262">
                    <w:rPr>
                      <w:rFonts w:ascii="Calibri" w:eastAsia="Times New Roman" w:hAnsi="Calibri" w:cs="Calibri"/>
                    </w:rPr>
                    <w:t xml:space="preserve">Final Addendum to be Issued </w:t>
                  </w:r>
                </w:p>
              </w:tc>
              <w:tc>
                <w:tcPr>
                  <w:tcW w:w="1983" w:type="dxa"/>
                  <w:tcBorders>
                    <w:top w:val="nil"/>
                    <w:left w:val="nil"/>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jc w:val="center"/>
                    <w:rPr>
                      <w:rFonts w:ascii="Calibri" w:eastAsia="Times New Roman" w:hAnsi="Calibri" w:cs="Calibri"/>
                    </w:rPr>
                  </w:pPr>
                  <w:r w:rsidRPr="003C2262">
                    <w:rPr>
                      <w:rFonts w:ascii="Calibri" w:eastAsia="Times New Roman" w:hAnsi="Calibri" w:cs="Calibri"/>
                    </w:rPr>
                    <w:t>Date</w:t>
                  </w:r>
                </w:p>
              </w:tc>
            </w:tr>
            <w:tr w:rsidR="003C2262" w:rsidRPr="003C2262" w:rsidTr="00E54B39">
              <w:trPr>
                <w:trHeight w:val="217"/>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rPr>
                      <w:rFonts w:ascii="Calibri" w:eastAsia="Times New Roman" w:hAnsi="Calibri" w:cs="Calibri"/>
                    </w:rPr>
                  </w:pPr>
                  <w:r w:rsidRPr="003C2262">
                    <w:rPr>
                      <w:rFonts w:ascii="Calibri" w:eastAsia="Times New Roman" w:hAnsi="Calibri" w:cs="Calibri"/>
                    </w:rPr>
                    <w:t>Proposal Responses Due</w:t>
                  </w:r>
                </w:p>
              </w:tc>
              <w:tc>
                <w:tcPr>
                  <w:tcW w:w="1983" w:type="dxa"/>
                  <w:tcBorders>
                    <w:top w:val="nil"/>
                    <w:left w:val="nil"/>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jc w:val="center"/>
                    <w:rPr>
                      <w:rFonts w:ascii="Calibri" w:eastAsia="Times New Roman" w:hAnsi="Calibri" w:cs="Calibri"/>
                    </w:rPr>
                  </w:pPr>
                  <w:r w:rsidRPr="003C2262">
                    <w:rPr>
                      <w:rFonts w:ascii="Calibri" w:eastAsia="Times New Roman" w:hAnsi="Calibri" w:cs="Calibri"/>
                    </w:rPr>
                    <w:t>Date and Time</w:t>
                  </w:r>
                </w:p>
              </w:tc>
            </w:tr>
            <w:tr w:rsidR="003C2262" w:rsidRPr="003C2262" w:rsidTr="00E54B39">
              <w:trPr>
                <w:trHeight w:val="217"/>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rPr>
                      <w:rFonts w:ascii="Calibri" w:eastAsia="Times New Roman" w:hAnsi="Calibri" w:cs="Calibri"/>
                    </w:rPr>
                  </w:pPr>
                  <w:r w:rsidRPr="003C2262">
                    <w:rPr>
                      <w:rFonts w:ascii="Calibri" w:eastAsia="Times New Roman" w:hAnsi="Calibri" w:cs="Calibri"/>
                    </w:rPr>
                    <w:t>Vendor Presentations (Tentative)</w:t>
                  </w:r>
                </w:p>
              </w:tc>
              <w:tc>
                <w:tcPr>
                  <w:tcW w:w="1983" w:type="dxa"/>
                  <w:tcBorders>
                    <w:top w:val="nil"/>
                    <w:left w:val="nil"/>
                    <w:bottom w:val="single" w:sz="4" w:space="0" w:color="auto"/>
                    <w:right w:val="single" w:sz="4" w:space="0" w:color="auto"/>
                  </w:tcBorders>
                  <w:shd w:val="clear" w:color="auto" w:fill="auto"/>
                  <w:noWrap/>
                  <w:vAlign w:val="bottom"/>
                  <w:hideMark/>
                </w:tcPr>
                <w:p w:rsidR="00EE32AC" w:rsidRPr="003C2262" w:rsidRDefault="00EE32AC" w:rsidP="002224A5">
                  <w:pPr>
                    <w:framePr w:hSpace="180" w:wrap="around" w:vAnchor="text" w:hAnchor="text" w:y="1"/>
                    <w:spacing w:after="0" w:line="240" w:lineRule="auto"/>
                    <w:suppressOverlap/>
                    <w:jc w:val="center"/>
                    <w:rPr>
                      <w:rFonts w:ascii="Calibri" w:eastAsia="Times New Roman" w:hAnsi="Calibri" w:cs="Calibri"/>
                    </w:rPr>
                  </w:pPr>
                  <w:r w:rsidRPr="003C2262">
                    <w:rPr>
                      <w:rFonts w:ascii="Calibri" w:eastAsia="Times New Roman" w:hAnsi="Calibri" w:cs="Calibri"/>
                    </w:rPr>
                    <w:t xml:space="preserve">Dates </w:t>
                  </w:r>
                </w:p>
              </w:tc>
            </w:tr>
            <w:bookmarkEnd w:id="0"/>
          </w:tbl>
          <w:p w:rsidR="00BE3668" w:rsidRPr="00E54B39" w:rsidRDefault="00BE3668" w:rsidP="00E54B39">
            <w:pPr>
              <w:rPr>
                <w:rFonts w:cstheme="minorHAnsi"/>
                <w:b/>
                <w:u w:val="single"/>
              </w:rPr>
            </w:pPr>
          </w:p>
        </w:tc>
      </w:tr>
      <w:tr w:rsidR="003C2262" w:rsidRPr="003C2262" w:rsidTr="000D6E62">
        <w:tc>
          <w:tcPr>
            <w:tcW w:w="9350" w:type="dxa"/>
            <w:gridSpan w:val="2"/>
            <w:shd w:val="clear" w:color="auto" w:fill="D9D9D9" w:themeFill="background1" w:themeFillShade="D9"/>
          </w:tcPr>
          <w:p w:rsidR="00BE3668" w:rsidRPr="003C2262" w:rsidRDefault="00BE3668" w:rsidP="00BE3668">
            <w:pPr>
              <w:rPr>
                <w:rFonts w:cstheme="minorHAnsi"/>
                <w:b/>
              </w:rPr>
            </w:pPr>
            <w:r w:rsidRPr="003C2262">
              <w:rPr>
                <w:rFonts w:cstheme="minorHAnsi"/>
                <w:b/>
              </w:rPr>
              <w:lastRenderedPageBreak/>
              <w:t>Identify Source List (Potential Vendor List)</w:t>
            </w:r>
          </w:p>
        </w:tc>
      </w:tr>
      <w:tr w:rsidR="003C2262" w:rsidRPr="003C2262" w:rsidTr="00DC5D27">
        <w:tc>
          <w:tcPr>
            <w:tcW w:w="355" w:type="dxa"/>
          </w:tcPr>
          <w:p w:rsidR="00BE3668" w:rsidRPr="003C2262" w:rsidRDefault="00BE3668" w:rsidP="00BE3668"/>
        </w:tc>
        <w:tc>
          <w:tcPr>
            <w:tcW w:w="8995" w:type="dxa"/>
          </w:tcPr>
          <w:p w:rsidR="00BE3668" w:rsidRPr="003C2262" w:rsidRDefault="00BE3668" w:rsidP="00BE3668">
            <w:pPr>
              <w:rPr>
                <w:rFonts w:cstheme="minorHAnsi"/>
              </w:rPr>
            </w:pPr>
            <w:r w:rsidRPr="003C2262">
              <w:rPr>
                <w:rFonts w:cstheme="minorHAnsi"/>
              </w:rPr>
              <w:t xml:space="preserve">The project team shall identify potential vendors in the market </w:t>
            </w:r>
            <w:r w:rsidR="002420F0">
              <w:rPr>
                <w:rFonts w:cstheme="minorHAnsi"/>
              </w:rPr>
              <w:t>to send</w:t>
            </w:r>
            <w:r w:rsidRPr="003C2262">
              <w:rPr>
                <w:rFonts w:cstheme="minorHAnsi"/>
              </w:rPr>
              <w:t xml:space="preserve"> RFP to upon issuance. Options to identify such vendors include contacting external resources, such as the Supreme Court and internet searches. When identifying potential vendors, it is recommend obtaining a specific person’s name and e-mail address in which the RFP can be sent.</w:t>
            </w:r>
          </w:p>
        </w:tc>
      </w:tr>
      <w:tr w:rsidR="003C2262" w:rsidRPr="003C2262" w:rsidTr="00A52333">
        <w:tc>
          <w:tcPr>
            <w:tcW w:w="9350" w:type="dxa"/>
            <w:gridSpan w:val="2"/>
            <w:shd w:val="clear" w:color="auto" w:fill="D9D9D9" w:themeFill="background1" w:themeFillShade="D9"/>
          </w:tcPr>
          <w:p w:rsidR="00BE3668" w:rsidRPr="003C2262" w:rsidRDefault="00BE3668" w:rsidP="00BE3668">
            <w:pPr>
              <w:rPr>
                <w:rFonts w:cstheme="minorHAnsi"/>
                <w:b/>
              </w:rPr>
            </w:pPr>
            <w:r w:rsidRPr="003C2262">
              <w:rPr>
                <w:rFonts w:cstheme="minorHAnsi"/>
                <w:b/>
              </w:rPr>
              <w:t>Final Review and Approvals</w:t>
            </w:r>
          </w:p>
        </w:tc>
      </w:tr>
      <w:tr w:rsidR="003C2262" w:rsidRPr="003C2262" w:rsidTr="00DC5D27">
        <w:tc>
          <w:tcPr>
            <w:tcW w:w="355" w:type="dxa"/>
          </w:tcPr>
          <w:p w:rsidR="00BE3668" w:rsidRPr="003C2262" w:rsidRDefault="00BE3668" w:rsidP="00BE3668"/>
        </w:tc>
        <w:tc>
          <w:tcPr>
            <w:tcW w:w="8995" w:type="dxa"/>
          </w:tcPr>
          <w:p w:rsidR="00BE3668" w:rsidRPr="003C2262" w:rsidRDefault="00BE3668" w:rsidP="00BE3668">
            <w:pPr>
              <w:rPr>
                <w:rFonts w:cstheme="minorHAnsi"/>
              </w:rPr>
            </w:pPr>
            <w:r w:rsidRPr="003C2262">
              <w:rPr>
                <w:rFonts w:cstheme="minorHAnsi"/>
              </w:rPr>
              <w:t xml:space="preserve">Once the RFP draft has been finalized, it should be reviewed and approved by the Project Manager, Procurement Lead and Project Sponsor. Lastly, it is </w:t>
            </w:r>
            <w:r w:rsidRPr="002420F0">
              <w:rPr>
                <w:rFonts w:cstheme="minorHAnsi"/>
                <w:u w:val="single"/>
              </w:rPr>
              <w:t>highly</w:t>
            </w:r>
            <w:r w:rsidRPr="003C2262">
              <w:rPr>
                <w:rFonts w:cstheme="minorHAnsi"/>
              </w:rPr>
              <w:t xml:space="preserve"> recommended that the RFP is reviewed by legal counsel prior to issuance. Depending on each </w:t>
            </w:r>
            <w:proofErr w:type="gramStart"/>
            <w:r w:rsidR="002420F0">
              <w:rPr>
                <w:rFonts w:cstheme="minorHAnsi"/>
              </w:rPr>
              <w:t>courts</w:t>
            </w:r>
            <w:proofErr w:type="gramEnd"/>
            <w:r w:rsidRPr="003C2262">
              <w:rPr>
                <w:rFonts w:cstheme="minorHAnsi"/>
              </w:rPr>
              <w:t xml:space="preserve"> internal policies and procedures, additional approvals may be required.</w:t>
            </w:r>
          </w:p>
        </w:tc>
      </w:tr>
    </w:tbl>
    <w:p w:rsidR="00417B83" w:rsidRPr="003C2262" w:rsidRDefault="00417B83" w:rsidP="00A52333"/>
    <w:p w:rsidR="00417B83" w:rsidRPr="003C2262" w:rsidRDefault="00417B83" w:rsidP="00417B83"/>
    <w:p w:rsidR="00417B83" w:rsidRPr="003C2262" w:rsidRDefault="00417B83" w:rsidP="00417B83"/>
    <w:p w:rsidR="00417B83" w:rsidRPr="003C2262" w:rsidRDefault="00417B83" w:rsidP="00417B83"/>
    <w:p w:rsidR="00DC5D27" w:rsidRPr="003C2262" w:rsidRDefault="00DC5D27" w:rsidP="00417B83">
      <w:pPr>
        <w:rPr>
          <w:highlight w:val="yellow"/>
        </w:rPr>
      </w:pPr>
    </w:p>
    <w:p w:rsidR="00DC5D27" w:rsidRPr="003C2262" w:rsidRDefault="00DC5D27" w:rsidP="00417B83">
      <w:pPr>
        <w:rPr>
          <w:highlight w:val="yellow"/>
        </w:rPr>
      </w:pPr>
    </w:p>
    <w:p w:rsidR="00DC5D27" w:rsidRPr="003C2262" w:rsidRDefault="00DC5D27" w:rsidP="00417B83">
      <w:pPr>
        <w:rPr>
          <w:highlight w:val="yellow"/>
        </w:rPr>
      </w:pPr>
    </w:p>
    <w:p w:rsidR="00DC5D27" w:rsidRPr="003C2262" w:rsidRDefault="00DC5D27" w:rsidP="00417B83">
      <w:pPr>
        <w:rPr>
          <w:highlight w:val="yellow"/>
        </w:rPr>
      </w:pPr>
    </w:p>
    <w:p w:rsidR="00DC5D27" w:rsidRPr="003C2262" w:rsidRDefault="00DC5D27" w:rsidP="00417B83">
      <w:pPr>
        <w:rPr>
          <w:highlight w:val="yellow"/>
        </w:rPr>
      </w:pPr>
    </w:p>
    <w:p w:rsidR="003C598E" w:rsidRPr="003C2262" w:rsidRDefault="003C598E" w:rsidP="00417B83"/>
    <w:sectPr w:rsidR="003C598E" w:rsidRPr="003C2262" w:rsidSect="00A53C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FD4"/>
    <w:multiLevelType w:val="hybridMultilevel"/>
    <w:tmpl w:val="AD52D502"/>
    <w:lvl w:ilvl="0" w:tplc="F98893B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1E81"/>
    <w:multiLevelType w:val="hybridMultilevel"/>
    <w:tmpl w:val="282C9AC4"/>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819FD"/>
    <w:multiLevelType w:val="hybridMultilevel"/>
    <w:tmpl w:val="ED546F40"/>
    <w:lvl w:ilvl="0" w:tplc="64F694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9462B"/>
    <w:multiLevelType w:val="hybridMultilevel"/>
    <w:tmpl w:val="41723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32A60"/>
    <w:multiLevelType w:val="hybridMultilevel"/>
    <w:tmpl w:val="F71EE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A0F95"/>
    <w:multiLevelType w:val="hybridMultilevel"/>
    <w:tmpl w:val="E3109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B0A47"/>
    <w:multiLevelType w:val="hybridMultilevel"/>
    <w:tmpl w:val="C4627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52F72"/>
    <w:multiLevelType w:val="hybridMultilevel"/>
    <w:tmpl w:val="598C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55787"/>
    <w:multiLevelType w:val="hybridMultilevel"/>
    <w:tmpl w:val="5B0AF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321B1"/>
    <w:multiLevelType w:val="hybridMultilevel"/>
    <w:tmpl w:val="082E3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716B1"/>
    <w:multiLevelType w:val="hybridMultilevel"/>
    <w:tmpl w:val="57920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7088B"/>
    <w:multiLevelType w:val="hybridMultilevel"/>
    <w:tmpl w:val="D6E6BC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50E24"/>
    <w:multiLevelType w:val="hybridMultilevel"/>
    <w:tmpl w:val="672A0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653E2"/>
    <w:multiLevelType w:val="hybridMultilevel"/>
    <w:tmpl w:val="9DEE1EB8"/>
    <w:lvl w:ilvl="0" w:tplc="F98893B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358CD"/>
    <w:multiLevelType w:val="hybridMultilevel"/>
    <w:tmpl w:val="ECA0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70CFE"/>
    <w:multiLevelType w:val="hybridMultilevel"/>
    <w:tmpl w:val="5608D9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EF72B8"/>
    <w:multiLevelType w:val="hybridMultilevel"/>
    <w:tmpl w:val="77D0D51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F5759"/>
    <w:multiLevelType w:val="hybridMultilevel"/>
    <w:tmpl w:val="7E400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367C1"/>
    <w:multiLevelType w:val="hybridMultilevel"/>
    <w:tmpl w:val="516CF48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C317C"/>
    <w:multiLevelType w:val="hybridMultilevel"/>
    <w:tmpl w:val="25267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8"/>
  </w:num>
  <w:num w:numId="4">
    <w:abstractNumId w:val="9"/>
  </w:num>
  <w:num w:numId="5">
    <w:abstractNumId w:val="4"/>
  </w:num>
  <w:num w:numId="6">
    <w:abstractNumId w:val="2"/>
  </w:num>
  <w:num w:numId="7">
    <w:abstractNumId w:val="6"/>
  </w:num>
  <w:num w:numId="8">
    <w:abstractNumId w:val="14"/>
  </w:num>
  <w:num w:numId="9">
    <w:abstractNumId w:val="16"/>
  </w:num>
  <w:num w:numId="10">
    <w:abstractNumId w:val="13"/>
  </w:num>
  <w:num w:numId="11">
    <w:abstractNumId w:val="0"/>
  </w:num>
  <w:num w:numId="12">
    <w:abstractNumId w:val="10"/>
  </w:num>
  <w:num w:numId="13">
    <w:abstractNumId w:val="15"/>
  </w:num>
  <w:num w:numId="14">
    <w:abstractNumId w:val="3"/>
  </w:num>
  <w:num w:numId="15">
    <w:abstractNumId w:val="18"/>
  </w:num>
  <w:num w:numId="16">
    <w:abstractNumId w:val="1"/>
  </w:num>
  <w:num w:numId="17">
    <w:abstractNumId w:val="5"/>
  </w:num>
  <w:num w:numId="18">
    <w:abstractNumId w:val="11"/>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A9"/>
    <w:rsid w:val="00004B72"/>
    <w:rsid w:val="0001509B"/>
    <w:rsid w:val="00046943"/>
    <w:rsid w:val="00074FC9"/>
    <w:rsid w:val="000847D1"/>
    <w:rsid w:val="000D2854"/>
    <w:rsid w:val="00105128"/>
    <w:rsid w:val="00130A70"/>
    <w:rsid w:val="00154642"/>
    <w:rsid w:val="00161E01"/>
    <w:rsid w:val="00162FD9"/>
    <w:rsid w:val="00164B76"/>
    <w:rsid w:val="00167CC8"/>
    <w:rsid w:val="001B3212"/>
    <w:rsid w:val="001B7031"/>
    <w:rsid w:val="001C4E9B"/>
    <w:rsid w:val="001C5B9B"/>
    <w:rsid w:val="001C7D6E"/>
    <w:rsid w:val="002224A5"/>
    <w:rsid w:val="002406A5"/>
    <w:rsid w:val="002420F0"/>
    <w:rsid w:val="0024325E"/>
    <w:rsid w:val="0024646F"/>
    <w:rsid w:val="002563E3"/>
    <w:rsid w:val="00273F48"/>
    <w:rsid w:val="002767FD"/>
    <w:rsid w:val="002D56D3"/>
    <w:rsid w:val="002D6AEA"/>
    <w:rsid w:val="00337C7B"/>
    <w:rsid w:val="00342346"/>
    <w:rsid w:val="00352A8B"/>
    <w:rsid w:val="003562CB"/>
    <w:rsid w:val="00365FB3"/>
    <w:rsid w:val="0037599E"/>
    <w:rsid w:val="003876A2"/>
    <w:rsid w:val="003C2262"/>
    <w:rsid w:val="003C598E"/>
    <w:rsid w:val="003E5D5E"/>
    <w:rsid w:val="003E79B8"/>
    <w:rsid w:val="00401489"/>
    <w:rsid w:val="004077B6"/>
    <w:rsid w:val="00417B83"/>
    <w:rsid w:val="00426179"/>
    <w:rsid w:val="004331D8"/>
    <w:rsid w:val="004342DE"/>
    <w:rsid w:val="004560CC"/>
    <w:rsid w:val="00457908"/>
    <w:rsid w:val="004802A0"/>
    <w:rsid w:val="0049397B"/>
    <w:rsid w:val="004A09DA"/>
    <w:rsid w:val="00514CA3"/>
    <w:rsid w:val="00523BF9"/>
    <w:rsid w:val="00537F87"/>
    <w:rsid w:val="005416FB"/>
    <w:rsid w:val="00580D4A"/>
    <w:rsid w:val="0059394B"/>
    <w:rsid w:val="005B27B4"/>
    <w:rsid w:val="005E756C"/>
    <w:rsid w:val="005F1F38"/>
    <w:rsid w:val="006073D2"/>
    <w:rsid w:val="00612F6A"/>
    <w:rsid w:val="0062670B"/>
    <w:rsid w:val="0064442B"/>
    <w:rsid w:val="00666E10"/>
    <w:rsid w:val="006968FB"/>
    <w:rsid w:val="006A2E65"/>
    <w:rsid w:val="006A5492"/>
    <w:rsid w:val="006D6FDC"/>
    <w:rsid w:val="006F5D85"/>
    <w:rsid w:val="00712AE5"/>
    <w:rsid w:val="00723A6D"/>
    <w:rsid w:val="00742B7D"/>
    <w:rsid w:val="00743288"/>
    <w:rsid w:val="00774DE4"/>
    <w:rsid w:val="00790232"/>
    <w:rsid w:val="00793A3F"/>
    <w:rsid w:val="007A1722"/>
    <w:rsid w:val="007E52E5"/>
    <w:rsid w:val="007F1514"/>
    <w:rsid w:val="007F4511"/>
    <w:rsid w:val="00803ACF"/>
    <w:rsid w:val="00816D9F"/>
    <w:rsid w:val="0081782F"/>
    <w:rsid w:val="008468E5"/>
    <w:rsid w:val="00852BFF"/>
    <w:rsid w:val="0087053E"/>
    <w:rsid w:val="008A397B"/>
    <w:rsid w:val="008B7AA1"/>
    <w:rsid w:val="008E0BCD"/>
    <w:rsid w:val="008E7F1A"/>
    <w:rsid w:val="009436E0"/>
    <w:rsid w:val="00944544"/>
    <w:rsid w:val="009547F1"/>
    <w:rsid w:val="00955C51"/>
    <w:rsid w:val="009A36D7"/>
    <w:rsid w:val="009B0DE5"/>
    <w:rsid w:val="009B4569"/>
    <w:rsid w:val="009C29D9"/>
    <w:rsid w:val="00A1042A"/>
    <w:rsid w:val="00A17695"/>
    <w:rsid w:val="00A4224E"/>
    <w:rsid w:val="00A52333"/>
    <w:rsid w:val="00A53CC9"/>
    <w:rsid w:val="00A560A5"/>
    <w:rsid w:val="00A8045C"/>
    <w:rsid w:val="00A821C3"/>
    <w:rsid w:val="00A874D6"/>
    <w:rsid w:val="00AA0FA9"/>
    <w:rsid w:val="00AA3540"/>
    <w:rsid w:val="00AF7051"/>
    <w:rsid w:val="00B352F8"/>
    <w:rsid w:val="00B44A8C"/>
    <w:rsid w:val="00B60D25"/>
    <w:rsid w:val="00B72571"/>
    <w:rsid w:val="00BB6346"/>
    <w:rsid w:val="00BC10C0"/>
    <w:rsid w:val="00BD5442"/>
    <w:rsid w:val="00BE0B17"/>
    <w:rsid w:val="00BE10AB"/>
    <w:rsid w:val="00BE3668"/>
    <w:rsid w:val="00BF0807"/>
    <w:rsid w:val="00C12C09"/>
    <w:rsid w:val="00C24375"/>
    <w:rsid w:val="00C279A5"/>
    <w:rsid w:val="00C33921"/>
    <w:rsid w:val="00C342A9"/>
    <w:rsid w:val="00C42763"/>
    <w:rsid w:val="00C460B5"/>
    <w:rsid w:val="00CA6D9C"/>
    <w:rsid w:val="00CB6070"/>
    <w:rsid w:val="00CF754F"/>
    <w:rsid w:val="00D37F55"/>
    <w:rsid w:val="00D91A09"/>
    <w:rsid w:val="00D93A85"/>
    <w:rsid w:val="00DA3730"/>
    <w:rsid w:val="00DB2AB2"/>
    <w:rsid w:val="00DB2D3D"/>
    <w:rsid w:val="00DB7B2A"/>
    <w:rsid w:val="00DB7E8A"/>
    <w:rsid w:val="00DC5D27"/>
    <w:rsid w:val="00DD5111"/>
    <w:rsid w:val="00DF0D83"/>
    <w:rsid w:val="00E23757"/>
    <w:rsid w:val="00E401BE"/>
    <w:rsid w:val="00E47789"/>
    <w:rsid w:val="00E54B39"/>
    <w:rsid w:val="00E67D1A"/>
    <w:rsid w:val="00E854C7"/>
    <w:rsid w:val="00EE32AC"/>
    <w:rsid w:val="00EF68CC"/>
    <w:rsid w:val="00EF747C"/>
    <w:rsid w:val="00F06CC1"/>
    <w:rsid w:val="00F24218"/>
    <w:rsid w:val="00F317E3"/>
    <w:rsid w:val="00F54476"/>
    <w:rsid w:val="00F6209B"/>
    <w:rsid w:val="00F917E5"/>
    <w:rsid w:val="00F92C70"/>
    <w:rsid w:val="00F94B0F"/>
    <w:rsid w:val="00FA39C7"/>
    <w:rsid w:val="00FA43C6"/>
    <w:rsid w:val="00FE3B84"/>
    <w:rsid w:val="00F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B561"/>
  <w15:chartTrackingRefBased/>
  <w15:docId w15:val="{97DEA713-F8D4-4894-AD61-EF6333B4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179"/>
    <w:pPr>
      <w:ind w:left="720"/>
      <w:contextualSpacing/>
    </w:pPr>
  </w:style>
  <w:style w:type="table" w:styleId="TableGrid">
    <w:name w:val="Table Grid"/>
    <w:basedOn w:val="TableNormal"/>
    <w:uiPriority w:val="39"/>
    <w:rsid w:val="00F0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7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908"/>
    <w:rPr>
      <w:rFonts w:ascii="Segoe UI" w:hAnsi="Segoe UI" w:cs="Segoe UI"/>
      <w:sz w:val="18"/>
      <w:szCs w:val="18"/>
    </w:rPr>
  </w:style>
  <w:style w:type="character" w:styleId="CommentReference">
    <w:name w:val="annotation reference"/>
    <w:basedOn w:val="DefaultParagraphFont"/>
    <w:uiPriority w:val="99"/>
    <w:semiHidden/>
    <w:unhideWhenUsed/>
    <w:rsid w:val="00DB2D3D"/>
    <w:rPr>
      <w:sz w:val="16"/>
      <w:szCs w:val="16"/>
    </w:rPr>
  </w:style>
  <w:style w:type="paragraph" w:styleId="CommentText">
    <w:name w:val="annotation text"/>
    <w:basedOn w:val="Normal"/>
    <w:link w:val="CommentTextChar"/>
    <w:uiPriority w:val="99"/>
    <w:semiHidden/>
    <w:unhideWhenUsed/>
    <w:rsid w:val="00DB2D3D"/>
    <w:pPr>
      <w:spacing w:line="240" w:lineRule="auto"/>
    </w:pPr>
    <w:rPr>
      <w:sz w:val="20"/>
      <w:szCs w:val="20"/>
    </w:rPr>
  </w:style>
  <w:style w:type="character" w:customStyle="1" w:styleId="CommentTextChar">
    <w:name w:val="Comment Text Char"/>
    <w:basedOn w:val="DefaultParagraphFont"/>
    <w:link w:val="CommentText"/>
    <w:uiPriority w:val="99"/>
    <w:semiHidden/>
    <w:rsid w:val="00DB2D3D"/>
    <w:rPr>
      <w:sz w:val="20"/>
      <w:szCs w:val="20"/>
    </w:rPr>
  </w:style>
  <w:style w:type="paragraph" w:styleId="CommentSubject">
    <w:name w:val="annotation subject"/>
    <w:basedOn w:val="CommentText"/>
    <w:next w:val="CommentText"/>
    <w:link w:val="CommentSubjectChar"/>
    <w:uiPriority w:val="99"/>
    <w:semiHidden/>
    <w:unhideWhenUsed/>
    <w:rsid w:val="00DB2D3D"/>
    <w:rPr>
      <w:b/>
      <w:bCs/>
    </w:rPr>
  </w:style>
  <w:style w:type="character" w:customStyle="1" w:styleId="CommentSubjectChar">
    <w:name w:val="Comment Subject Char"/>
    <w:basedOn w:val="CommentTextChar"/>
    <w:link w:val="CommentSubject"/>
    <w:uiPriority w:val="99"/>
    <w:semiHidden/>
    <w:rsid w:val="00DB2D3D"/>
    <w:rPr>
      <w:b/>
      <w:bCs/>
      <w:sz w:val="20"/>
      <w:szCs w:val="20"/>
    </w:rPr>
  </w:style>
  <w:style w:type="paragraph" w:styleId="BodyText">
    <w:name w:val="Body Text"/>
    <w:basedOn w:val="Normal"/>
    <w:link w:val="BodyTextChar"/>
    <w:uiPriority w:val="1"/>
    <w:qFormat/>
    <w:rsid w:val="009B4569"/>
    <w:pPr>
      <w:widowControl w:val="0"/>
      <w:autoSpaceDE w:val="0"/>
      <w:autoSpaceDN w:val="0"/>
      <w:adjustRightInd w:val="0"/>
      <w:spacing w:after="0" w:line="240" w:lineRule="auto"/>
      <w:ind w:left="840" w:hanging="360"/>
    </w:pPr>
    <w:rPr>
      <w:rFonts w:ascii="Calibri" w:eastAsiaTheme="minorEastAsia" w:hAnsi="Calibri" w:cs="Calibri"/>
      <w:sz w:val="24"/>
      <w:szCs w:val="24"/>
    </w:rPr>
  </w:style>
  <w:style w:type="character" w:customStyle="1" w:styleId="BodyTextChar">
    <w:name w:val="Body Text Char"/>
    <w:basedOn w:val="DefaultParagraphFont"/>
    <w:link w:val="BodyText"/>
    <w:uiPriority w:val="1"/>
    <w:rsid w:val="009B4569"/>
    <w:rPr>
      <w:rFonts w:ascii="Calibri" w:eastAsiaTheme="minorEastAsia"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9720">
      <w:bodyDiv w:val="1"/>
      <w:marLeft w:val="0"/>
      <w:marRight w:val="0"/>
      <w:marTop w:val="0"/>
      <w:marBottom w:val="0"/>
      <w:divBdr>
        <w:top w:val="none" w:sz="0" w:space="0" w:color="auto"/>
        <w:left w:val="none" w:sz="0" w:space="0" w:color="auto"/>
        <w:bottom w:val="none" w:sz="0" w:space="0" w:color="auto"/>
        <w:right w:val="none" w:sz="0" w:space="0" w:color="auto"/>
      </w:divBdr>
    </w:div>
    <w:div w:id="12891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 Randall</dc:creator>
  <cp:keywords/>
  <dc:description/>
  <cp:lastModifiedBy>Collins, Cindy</cp:lastModifiedBy>
  <cp:revision>2</cp:revision>
  <cp:lastPrinted>2020-02-06T15:30:00Z</cp:lastPrinted>
  <dcterms:created xsi:type="dcterms:W3CDTF">2020-02-10T21:30:00Z</dcterms:created>
  <dcterms:modified xsi:type="dcterms:W3CDTF">2020-02-10T21:30:00Z</dcterms:modified>
</cp:coreProperties>
</file>