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6AEA" w:rsidRPr="0039286C" w:rsidRDefault="00E97835" w:rsidP="00A2206E">
      <w:pPr>
        <w:rPr>
          <w:b/>
          <w:u w:val="single"/>
        </w:rPr>
      </w:pPr>
      <w:r>
        <w:rPr>
          <w:b/>
          <w:u w:val="single"/>
        </w:rPr>
        <w:t xml:space="preserve">RFP Issuance and </w:t>
      </w:r>
      <w:r w:rsidR="00AF2935">
        <w:rPr>
          <w:b/>
          <w:u w:val="single"/>
        </w:rPr>
        <w:t xml:space="preserve">Process </w:t>
      </w:r>
      <w:r>
        <w:rPr>
          <w:b/>
          <w:u w:val="single"/>
        </w:rPr>
        <w:t>Management</w:t>
      </w:r>
      <w:r w:rsidR="00D51729">
        <w:rPr>
          <w:b/>
          <w:u w:val="single"/>
        </w:rPr>
        <w:t xml:space="preserve"> - Key Tasks and Considerations</w:t>
      </w:r>
      <w:r>
        <w:rPr>
          <w:b/>
          <w:u w:val="single"/>
        </w:rPr>
        <w:t xml:space="preserve">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55"/>
        <w:gridCol w:w="8995"/>
      </w:tblGrid>
      <w:tr w:rsidR="004331D8" w:rsidTr="005D466A">
        <w:tc>
          <w:tcPr>
            <w:tcW w:w="9350" w:type="dxa"/>
            <w:gridSpan w:val="2"/>
            <w:shd w:val="clear" w:color="auto" w:fill="D9D9D9" w:themeFill="background1" w:themeFillShade="D9"/>
          </w:tcPr>
          <w:p w:rsidR="004331D8" w:rsidRPr="00DC5D27" w:rsidRDefault="00E97835" w:rsidP="004331D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RFP Issuance </w:t>
            </w:r>
          </w:p>
        </w:tc>
      </w:tr>
      <w:tr w:rsidR="00DC5D27" w:rsidTr="00DC5D27">
        <w:tc>
          <w:tcPr>
            <w:tcW w:w="355" w:type="dxa"/>
          </w:tcPr>
          <w:p w:rsidR="00DC5D27" w:rsidRPr="00F06CC1" w:rsidRDefault="00DC5D27" w:rsidP="00DC5D27">
            <w:pPr>
              <w:rPr>
                <w:b/>
              </w:rPr>
            </w:pPr>
          </w:p>
        </w:tc>
        <w:tc>
          <w:tcPr>
            <w:tcW w:w="8995" w:type="dxa"/>
          </w:tcPr>
          <w:p w:rsidR="00DC5D27" w:rsidRPr="00E97835" w:rsidRDefault="00E97835" w:rsidP="00DC5D27">
            <w:pPr>
              <w:rPr>
                <w:rFonts w:cstheme="minorHAnsi"/>
                <w:highlight w:val="yellow"/>
              </w:rPr>
            </w:pPr>
            <w:r w:rsidRPr="00E97835">
              <w:rPr>
                <w:rFonts w:cstheme="minorHAnsi"/>
              </w:rPr>
              <w:t xml:space="preserve">In issuing an RFP, </w:t>
            </w:r>
            <w:r w:rsidR="00A2206E">
              <w:rPr>
                <w:rFonts w:cstheme="minorHAnsi"/>
              </w:rPr>
              <w:t xml:space="preserve">it is imperative to </w:t>
            </w:r>
            <w:r w:rsidRPr="00E97835">
              <w:rPr>
                <w:rFonts w:cstheme="minorHAnsi"/>
              </w:rPr>
              <w:t>ensure a fair</w:t>
            </w:r>
            <w:r w:rsidR="009F50AF">
              <w:rPr>
                <w:rFonts w:cstheme="minorHAnsi"/>
              </w:rPr>
              <w:t>,</w:t>
            </w:r>
            <w:r w:rsidR="009A2A99">
              <w:rPr>
                <w:rFonts w:cstheme="minorHAnsi"/>
              </w:rPr>
              <w:t xml:space="preserve"> transparent</w:t>
            </w:r>
            <w:r w:rsidR="009F50AF">
              <w:rPr>
                <w:rFonts w:cstheme="minorHAnsi"/>
              </w:rPr>
              <w:t xml:space="preserve">, and </w:t>
            </w:r>
            <w:r w:rsidRPr="00E97835">
              <w:rPr>
                <w:rFonts w:cstheme="minorHAnsi"/>
              </w:rPr>
              <w:t>competitive process is completed</w:t>
            </w:r>
            <w:r w:rsidR="00A2206E">
              <w:rPr>
                <w:rFonts w:cstheme="minorHAnsi"/>
              </w:rPr>
              <w:t xml:space="preserve">. To </w:t>
            </w:r>
            <w:r w:rsidR="00233BF7">
              <w:rPr>
                <w:rFonts w:cstheme="minorHAnsi"/>
              </w:rPr>
              <w:t xml:space="preserve">promote and </w:t>
            </w:r>
            <w:r w:rsidR="00A2206E">
              <w:rPr>
                <w:rFonts w:cstheme="minorHAnsi"/>
              </w:rPr>
              <w:t>encourage</w:t>
            </w:r>
            <w:r w:rsidR="0039286C">
              <w:rPr>
                <w:rFonts w:cstheme="minorHAnsi"/>
              </w:rPr>
              <w:t xml:space="preserve">, </w:t>
            </w:r>
            <w:r w:rsidRPr="00E97835">
              <w:rPr>
                <w:rFonts w:cstheme="minorHAnsi"/>
              </w:rPr>
              <w:t>it is recommended that the RFP</w:t>
            </w:r>
            <w:r w:rsidR="00233BF7">
              <w:rPr>
                <w:rFonts w:cstheme="minorHAnsi"/>
              </w:rPr>
              <w:t xml:space="preserve"> be</w:t>
            </w:r>
            <w:r w:rsidR="0039286C">
              <w:rPr>
                <w:rFonts w:cstheme="minorHAnsi"/>
              </w:rPr>
              <w:t xml:space="preserve"> posted to the </w:t>
            </w:r>
            <w:r w:rsidR="00A07086">
              <w:rPr>
                <w:rFonts w:cstheme="minorHAnsi"/>
              </w:rPr>
              <w:t>courts</w:t>
            </w:r>
            <w:r w:rsidR="0039286C">
              <w:rPr>
                <w:rFonts w:cstheme="minorHAnsi"/>
              </w:rPr>
              <w:t xml:space="preserve"> website as well as </w:t>
            </w:r>
            <w:r w:rsidRPr="00E97835">
              <w:rPr>
                <w:rFonts w:cstheme="minorHAnsi"/>
              </w:rPr>
              <w:t xml:space="preserve">e-mailed to all know potential vendors </w:t>
            </w:r>
            <w:r w:rsidR="00233BF7">
              <w:rPr>
                <w:rFonts w:cstheme="minorHAnsi"/>
              </w:rPr>
              <w:t>identified</w:t>
            </w:r>
            <w:r w:rsidRPr="00E97835">
              <w:rPr>
                <w:rFonts w:cstheme="minorHAnsi"/>
              </w:rPr>
              <w:t xml:space="preserve"> on the source list. In the event that your </w:t>
            </w:r>
            <w:r w:rsidR="00A07086">
              <w:rPr>
                <w:rFonts w:cstheme="minorHAnsi"/>
              </w:rPr>
              <w:t>court</w:t>
            </w:r>
            <w:r w:rsidR="00A2206E" w:rsidRPr="00E97835">
              <w:rPr>
                <w:rFonts w:cstheme="minorHAnsi"/>
              </w:rPr>
              <w:t xml:space="preserve"> does</w:t>
            </w:r>
            <w:r w:rsidRPr="00E97835">
              <w:rPr>
                <w:rFonts w:cstheme="minorHAnsi"/>
              </w:rPr>
              <w:t xml:space="preserve"> not have </w:t>
            </w:r>
            <w:r w:rsidR="009A2A99">
              <w:rPr>
                <w:rFonts w:cstheme="minorHAnsi"/>
              </w:rPr>
              <w:t>a website</w:t>
            </w:r>
            <w:r w:rsidRPr="00E97835">
              <w:rPr>
                <w:rFonts w:cstheme="minorHAnsi"/>
              </w:rPr>
              <w:t xml:space="preserve">, </w:t>
            </w:r>
            <w:r w:rsidR="00A2206E">
              <w:rPr>
                <w:rFonts w:cstheme="minorHAnsi"/>
              </w:rPr>
              <w:t>consider</w:t>
            </w:r>
            <w:r w:rsidRPr="00E97835">
              <w:rPr>
                <w:rFonts w:cstheme="minorHAnsi"/>
              </w:rPr>
              <w:t xml:space="preserve"> </w:t>
            </w:r>
            <w:r w:rsidR="00A2206E">
              <w:rPr>
                <w:rFonts w:cstheme="minorHAnsi"/>
              </w:rPr>
              <w:t>posting</w:t>
            </w:r>
            <w:r w:rsidRPr="00E97835">
              <w:rPr>
                <w:rFonts w:cstheme="minorHAnsi"/>
              </w:rPr>
              <w:t xml:space="preserve"> the RFP to the county's website or </w:t>
            </w:r>
            <w:r w:rsidR="00A2206E">
              <w:rPr>
                <w:rFonts w:cstheme="minorHAnsi"/>
              </w:rPr>
              <w:t>another</w:t>
            </w:r>
            <w:r w:rsidRPr="00E97835">
              <w:rPr>
                <w:rFonts w:cstheme="minorHAnsi"/>
              </w:rPr>
              <w:t xml:space="preserve"> </w:t>
            </w:r>
            <w:r w:rsidR="00A07086">
              <w:rPr>
                <w:rFonts w:cstheme="minorHAnsi"/>
              </w:rPr>
              <w:t xml:space="preserve">potential affiliates. </w:t>
            </w:r>
            <w:r w:rsidRPr="00E97835">
              <w:rPr>
                <w:rFonts w:cstheme="minorHAnsi"/>
              </w:rPr>
              <w:t xml:space="preserve"> </w:t>
            </w:r>
          </w:p>
        </w:tc>
      </w:tr>
      <w:tr w:rsidR="00F72BCF" w:rsidTr="00F72BCF">
        <w:tc>
          <w:tcPr>
            <w:tcW w:w="9350" w:type="dxa"/>
            <w:gridSpan w:val="2"/>
            <w:shd w:val="clear" w:color="auto" w:fill="D9D9D9" w:themeFill="background1" w:themeFillShade="D9"/>
          </w:tcPr>
          <w:p w:rsidR="00F72BCF" w:rsidRPr="00E97835" w:rsidRDefault="00F72BCF" w:rsidP="00DC5D27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Pre-Proposal Conference</w:t>
            </w:r>
          </w:p>
        </w:tc>
      </w:tr>
      <w:tr w:rsidR="00F72BCF" w:rsidTr="00DC5D27">
        <w:tc>
          <w:tcPr>
            <w:tcW w:w="355" w:type="dxa"/>
          </w:tcPr>
          <w:p w:rsidR="00F72BCF" w:rsidRPr="00F06CC1" w:rsidRDefault="00F72BCF" w:rsidP="00DC5D27">
            <w:pPr>
              <w:rPr>
                <w:b/>
              </w:rPr>
            </w:pPr>
          </w:p>
        </w:tc>
        <w:tc>
          <w:tcPr>
            <w:tcW w:w="8995" w:type="dxa"/>
          </w:tcPr>
          <w:p w:rsidR="00F72BCF" w:rsidRPr="0056688D" w:rsidRDefault="00687A28" w:rsidP="00F72BCF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>I</w:t>
            </w:r>
            <w:r w:rsidR="00233BF7">
              <w:rPr>
                <w:rFonts w:cstheme="minorHAnsi"/>
              </w:rPr>
              <w:t xml:space="preserve">t is recommended that </w:t>
            </w:r>
            <w:r w:rsidR="00F72BCF" w:rsidRPr="0056688D">
              <w:rPr>
                <w:rFonts w:cstheme="minorHAnsi"/>
              </w:rPr>
              <w:t xml:space="preserve">the </w:t>
            </w:r>
            <w:r w:rsidR="009F50AF">
              <w:rPr>
                <w:rFonts w:cstheme="minorHAnsi"/>
              </w:rPr>
              <w:t>court</w:t>
            </w:r>
            <w:r w:rsidR="00F72BCF" w:rsidRPr="0056688D">
              <w:rPr>
                <w:rFonts w:cstheme="minorHAnsi"/>
              </w:rPr>
              <w:t xml:space="preserve"> host a pre-proposal conference</w:t>
            </w:r>
            <w:r>
              <w:rPr>
                <w:rFonts w:cstheme="minorHAnsi"/>
              </w:rPr>
              <w:t xml:space="preserve"> with potential vendors.</w:t>
            </w:r>
            <w:r w:rsidR="00233BF7">
              <w:rPr>
                <w:rFonts w:cstheme="minorHAnsi"/>
              </w:rPr>
              <w:t xml:space="preserve"> </w:t>
            </w:r>
            <w:r w:rsidR="00A07086">
              <w:rPr>
                <w:rFonts w:cstheme="minorHAnsi"/>
              </w:rPr>
              <w:t xml:space="preserve">A </w:t>
            </w:r>
            <w:r>
              <w:rPr>
                <w:rFonts w:cstheme="minorHAnsi"/>
              </w:rPr>
              <w:t xml:space="preserve">pre-proposal conference </w:t>
            </w:r>
            <w:r w:rsidR="00A07086">
              <w:rPr>
                <w:rFonts w:cstheme="minorHAnsi"/>
              </w:rPr>
              <w:t>provides</w:t>
            </w:r>
            <w:r w:rsidR="00F72BCF" w:rsidRPr="0056688D">
              <w:rPr>
                <w:rFonts w:cstheme="minorHAnsi"/>
              </w:rPr>
              <w:t xml:space="preserve"> an opportunity </w:t>
            </w:r>
            <w:r w:rsidR="00A07086">
              <w:rPr>
                <w:rFonts w:cstheme="minorHAnsi"/>
              </w:rPr>
              <w:t xml:space="preserve">for the project team </w:t>
            </w:r>
            <w:r w:rsidR="00F72BCF" w:rsidRPr="0056688D">
              <w:rPr>
                <w:rFonts w:cstheme="minorHAnsi"/>
              </w:rPr>
              <w:t xml:space="preserve">to discuss the requirements and objectives of the RFP with potential vendors. In addition, potential vendors </w:t>
            </w:r>
            <w:r w:rsidR="009A2A99">
              <w:rPr>
                <w:rFonts w:cstheme="minorHAnsi"/>
              </w:rPr>
              <w:t xml:space="preserve">are </w:t>
            </w:r>
            <w:r w:rsidR="00A07086">
              <w:rPr>
                <w:rFonts w:cstheme="minorHAnsi"/>
              </w:rPr>
              <w:t>provided</w:t>
            </w:r>
            <w:r w:rsidR="009A2A99">
              <w:rPr>
                <w:rFonts w:cstheme="minorHAnsi"/>
              </w:rPr>
              <w:t xml:space="preserve"> the opportunity </w:t>
            </w:r>
            <w:r w:rsidR="00F72BCF" w:rsidRPr="0056688D">
              <w:rPr>
                <w:rFonts w:cstheme="minorHAnsi"/>
              </w:rPr>
              <w:t xml:space="preserve">to ask questions </w:t>
            </w:r>
            <w:r w:rsidR="009F50AF">
              <w:rPr>
                <w:rFonts w:cstheme="minorHAnsi"/>
              </w:rPr>
              <w:t>and</w:t>
            </w:r>
            <w:r w:rsidR="00F72BCF" w:rsidRPr="0056688D">
              <w:rPr>
                <w:rFonts w:cstheme="minorHAnsi"/>
              </w:rPr>
              <w:t xml:space="preserve"> seek further clarification </w:t>
            </w:r>
            <w:r w:rsidR="009A2A99">
              <w:rPr>
                <w:rFonts w:cstheme="minorHAnsi"/>
              </w:rPr>
              <w:t>directly</w:t>
            </w:r>
            <w:r w:rsidR="00233BF7">
              <w:rPr>
                <w:rFonts w:cstheme="minorHAnsi"/>
              </w:rPr>
              <w:t>.</w:t>
            </w:r>
            <w:r w:rsidR="00F72BCF" w:rsidRPr="0056688D">
              <w:rPr>
                <w:rFonts w:cstheme="minorHAnsi"/>
              </w:rPr>
              <w:t xml:space="preserve"> </w:t>
            </w:r>
            <w:r w:rsidR="004702E2" w:rsidRPr="004702E2">
              <w:rPr>
                <w:rFonts w:cstheme="minorHAnsi"/>
              </w:rPr>
              <w:t xml:space="preserve">The </w:t>
            </w:r>
            <w:r w:rsidR="00233BF7">
              <w:rPr>
                <w:rFonts w:cstheme="minorHAnsi"/>
              </w:rPr>
              <w:t>Project Manager</w:t>
            </w:r>
            <w:r w:rsidR="004702E2" w:rsidRPr="004702E2">
              <w:rPr>
                <w:rFonts w:cstheme="minorHAnsi"/>
              </w:rPr>
              <w:t xml:space="preserve">, </w:t>
            </w:r>
            <w:r w:rsidR="00233BF7">
              <w:rPr>
                <w:rFonts w:cstheme="minorHAnsi"/>
              </w:rPr>
              <w:t>Procurement Lead</w:t>
            </w:r>
            <w:r w:rsidR="004702E2" w:rsidRPr="004702E2">
              <w:rPr>
                <w:rFonts w:cstheme="minorHAnsi"/>
              </w:rPr>
              <w:t xml:space="preserve">, and other key subject matter experts </w:t>
            </w:r>
            <w:r w:rsidR="00233BF7">
              <w:rPr>
                <w:rFonts w:cstheme="minorHAnsi"/>
              </w:rPr>
              <w:t>and project team members should be</w:t>
            </w:r>
            <w:r w:rsidR="004702E2" w:rsidRPr="004702E2">
              <w:rPr>
                <w:rFonts w:cstheme="minorHAnsi"/>
              </w:rPr>
              <w:t xml:space="preserve"> required to </w:t>
            </w:r>
            <w:r w:rsidR="00A07086" w:rsidRPr="004702E2">
              <w:rPr>
                <w:rFonts w:cstheme="minorHAnsi"/>
              </w:rPr>
              <w:t>attend</w:t>
            </w:r>
            <w:r w:rsidR="009F50AF">
              <w:rPr>
                <w:rFonts w:cstheme="minorHAnsi"/>
              </w:rPr>
              <w:t>,</w:t>
            </w:r>
            <w:r w:rsidR="00A07086">
              <w:rPr>
                <w:rFonts w:cstheme="minorHAnsi"/>
              </w:rPr>
              <w:t xml:space="preserve"> </w:t>
            </w:r>
            <w:r w:rsidR="004702E2" w:rsidRPr="004702E2">
              <w:rPr>
                <w:rFonts w:cstheme="minorHAnsi"/>
              </w:rPr>
              <w:t xml:space="preserve">prepared to answer questions related to the RFP. </w:t>
            </w:r>
            <w:r w:rsidR="00F72BCF" w:rsidRPr="0056688D">
              <w:rPr>
                <w:rFonts w:cstheme="minorHAnsi"/>
              </w:rPr>
              <w:t>An</w:t>
            </w:r>
            <w:r w:rsidR="0056688D" w:rsidRPr="0056688D">
              <w:rPr>
                <w:rFonts w:cstheme="minorHAnsi"/>
              </w:rPr>
              <w:t>y</w:t>
            </w:r>
            <w:r w:rsidR="00F72BCF" w:rsidRPr="0056688D">
              <w:rPr>
                <w:rFonts w:cstheme="minorHAnsi"/>
              </w:rPr>
              <w:t xml:space="preserve"> </w:t>
            </w:r>
            <w:r w:rsidR="0056688D" w:rsidRPr="0056688D">
              <w:rPr>
                <w:rFonts w:cstheme="minorHAnsi"/>
              </w:rPr>
              <w:t>items</w:t>
            </w:r>
            <w:r w:rsidR="00F72BCF" w:rsidRPr="0056688D">
              <w:rPr>
                <w:rFonts w:cstheme="minorHAnsi"/>
              </w:rPr>
              <w:t xml:space="preserve"> </w:t>
            </w:r>
            <w:r w:rsidR="0056688D" w:rsidRPr="0056688D">
              <w:rPr>
                <w:rFonts w:cstheme="minorHAnsi"/>
              </w:rPr>
              <w:t xml:space="preserve">discussed, </w:t>
            </w:r>
            <w:r w:rsidR="00A07086">
              <w:rPr>
                <w:rFonts w:cstheme="minorHAnsi"/>
              </w:rPr>
              <w:t>including</w:t>
            </w:r>
            <w:r w:rsidR="0056688D" w:rsidRPr="0056688D">
              <w:rPr>
                <w:rFonts w:cstheme="minorHAnsi"/>
              </w:rPr>
              <w:t xml:space="preserve"> responses </w:t>
            </w:r>
            <w:r w:rsidR="00A07086">
              <w:rPr>
                <w:rFonts w:cstheme="minorHAnsi"/>
              </w:rPr>
              <w:t xml:space="preserve">to questions, </w:t>
            </w:r>
            <w:r>
              <w:rPr>
                <w:rFonts w:cstheme="minorHAnsi"/>
              </w:rPr>
              <w:t>should</w:t>
            </w:r>
            <w:r w:rsidR="009A2A99">
              <w:rPr>
                <w:rFonts w:cstheme="minorHAnsi"/>
              </w:rPr>
              <w:t xml:space="preserve"> be</w:t>
            </w:r>
            <w:r w:rsidR="0056688D" w:rsidRPr="0056688D">
              <w:rPr>
                <w:rFonts w:cstheme="minorHAnsi"/>
              </w:rPr>
              <w:t xml:space="preserve"> documented in the form of an addendum and made available to all potential vendors. </w:t>
            </w:r>
          </w:p>
        </w:tc>
      </w:tr>
      <w:tr w:rsidR="00DC5D27" w:rsidTr="000D6E62">
        <w:tc>
          <w:tcPr>
            <w:tcW w:w="9350" w:type="dxa"/>
            <w:gridSpan w:val="2"/>
            <w:shd w:val="clear" w:color="auto" w:fill="D9D9D9" w:themeFill="background1" w:themeFillShade="D9"/>
          </w:tcPr>
          <w:p w:rsidR="00DC5D27" w:rsidRPr="00F72BCF" w:rsidRDefault="00E97835" w:rsidP="00DC5D27">
            <w:pPr>
              <w:rPr>
                <w:rFonts w:cstheme="minorHAnsi"/>
                <w:b/>
              </w:rPr>
            </w:pPr>
            <w:r w:rsidRPr="00F72BCF">
              <w:rPr>
                <w:rFonts w:cstheme="minorHAnsi"/>
                <w:b/>
              </w:rPr>
              <w:t xml:space="preserve">Questions Submitted by Potential Vendors </w:t>
            </w:r>
          </w:p>
        </w:tc>
      </w:tr>
      <w:tr w:rsidR="00DC5D27" w:rsidTr="00DC5D27">
        <w:tc>
          <w:tcPr>
            <w:tcW w:w="355" w:type="dxa"/>
          </w:tcPr>
          <w:p w:rsidR="00DC5D27" w:rsidRDefault="00DC5D27" w:rsidP="00DC5D27"/>
        </w:tc>
        <w:tc>
          <w:tcPr>
            <w:tcW w:w="8995" w:type="dxa"/>
          </w:tcPr>
          <w:p w:rsidR="00DC5D27" w:rsidRPr="00E97835" w:rsidRDefault="0039286C" w:rsidP="00DC5D2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Separate from the pre-proposal conference, </w:t>
            </w:r>
            <w:r w:rsidR="007174C3">
              <w:rPr>
                <w:rFonts w:cstheme="minorHAnsi"/>
              </w:rPr>
              <w:t xml:space="preserve">potential vendors </w:t>
            </w:r>
            <w:r w:rsidR="00A07086">
              <w:rPr>
                <w:rFonts w:cstheme="minorHAnsi"/>
              </w:rPr>
              <w:t>shall</w:t>
            </w:r>
            <w:r w:rsidR="007174C3">
              <w:rPr>
                <w:rFonts w:cstheme="minorHAnsi"/>
              </w:rPr>
              <w:t xml:space="preserve"> be provided the opportunity to submit </w:t>
            </w:r>
            <w:r w:rsidR="006B7D0F">
              <w:rPr>
                <w:rFonts w:cstheme="minorHAnsi"/>
              </w:rPr>
              <w:t xml:space="preserve">written </w:t>
            </w:r>
            <w:r w:rsidR="007174C3">
              <w:rPr>
                <w:rFonts w:cstheme="minorHAnsi"/>
              </w:rPr>
              <w:t xml:space="preserve">questions or </w:t>
            </w:r>
            <w:r w:rsidR="00233BF7">
              <w:rPr>
                <w:rFonts w:cstheme="minorHAnsi"/>
              </w:rPr>
              <w:t xml:space="preserve">requests for </w:t>
            </w:r>
            <w:r w:rsidR="007174C3">
              <w:rPr>
                <w:rFonts w:cstheme="minorHAnsi"/>
              </w:rPr>
              <w:t xml:space="preserve">clarifications to the </w:t>
            </w:r>
            <w:r w:rsidR="00A07086">
              <w:rPr>
                <w:rFonts w:cstheme="minorHAnsi"/>
              </w:rPr>
              <w:t>court</w:t>
            </w:r>
            <w:r w:rsidR="007174C3">
              <w:rPr>
                <w:rFonts w:cstheme="minorHAnsi"/>
              </w:rPr>
              <w:t xml:space="preserve"> issuing the RFP. </w:t>
            </w:r>
            <w:r w:rsidR="004702E2" w:rsidRPr="004702E2">
              <w:rPr>
                <w:rFonts w:cstheme="minorHAnsi"/>
              </w:rPr>
              <w:t xml:space="preserve">The RFP shall </w:t>
            </w:r>
            <w:r w:rsidR="00A07086">
              <w:rPr>
                <w:rFonts w:cstheme="minorHAnsi"/>
              </w:rPr>
              <w:t>include</w:t>
            </w:r>
            <w:r w:rsidR="004702E2" w:rsidRPr="004702E2">
              <w:rPr>
                <w:rFonts w:cstheme="minorHAnsi"/>
              </w:rPr>
              <w:t xml:space="preserve"> the name and contact information for which questions should be directed to, as well as the </w:t>
            </w:r>
            <w:r w:rsidR="006B7D0F">
              <w:rPr>
                <w:rFonts w:cstheme="minorHAnsi"/>
              </w:rPr>
              <w:t>deadline</w:t>
            </w:r>
            <w:r w:rsidR="00233BF7">
              <w:rPr>
                <w:rFonts w:cstheme="minorHAnsi"/>
              </w:rPr>
              <w:t xml:space="preserve"> </w:t>
            </w:r>
            <w:r w:rsidR="006B7D0F">
              <w:rPr>
                <w:rFonts w:cstheme="minorHAnsi"/>
              </w:rPr>
              <w:t>for submitting</w:t>
            </w:r>
            <w:r w:rsidR="004702E2" w:rsidRPr="004702E2">
              <w:rPr>
                <w:rFonts w:cstheme="minorHAnsi"/>
              </w:rPr>
              <w:t>.</w:t>
            </w:r>
            <w:r w:rsidR="004702E2" w:rsidRPr="00090C4D">
              <w:rPr>
                <w:rFonts w:cstheme="minorHAnsi"/>
                <w:sz w:val="20"/>
                <w:szCs w:val="20"/>
              </w:rPr>
              <w:t xml:space="preserve"> </w:t>
            </w:r>
            <w:r w:rsidR="00F72BCF">
              <w:rPr>
                <w:rFonts w:cstheme="minorHAnsi"/>
              </w:rPr>
              <w:t xml:space="preserve">All questions, </w:t>
            </w:r>
            <w:r w:rsidR="0056688D">
              <w:rPr>
                <w:rFonts w:cstheme="minorHAnsi"/>
              </w:rPr>
              <w:t xml:space="preserve">with the exception of those </w:t>
            </w:r>
            <w:r w:rsidR="00F72BCF">
              <w:rPr>
                <w:rFonts w:cstheme="minorHAnsi"/>
              </w:rPr>
              <w:t>received during a pre-proposal conference</w:t>
            </w:r>
            <w:r w:rsidR="0056688D">
              <w:rPr>
                <w:rFonts w:cstheme="minorHAnsi"/>
              </w:rPr>
              <w:t xml:space="preserve">, </w:t>
            </w:r>
            <w:r w:rsidR="00F72BCF">
              <w:rPr>
                <w:rFonts w:cstheme="minorHAnsi"/>
              </w:rPr>
              <w:t xml:space="preserve">should be </w:t>
            </w:r>
            <w:r w:rsidR="0056688D">
              <w:rPr>
                <w:rFonts w:cstheme="minorHAnsi"/>
              </w:rPr>
              <w:t>submitted</w:t>
            </w:r>
            <w:r w:rsidR="00F72BCF">
              <w:rPr>
                <w:rFonts w:cstheme="minorHAnsi"/>
              </w:rPr>
              <w:t xml:space="preserve"> in writing</w:t>
            </w:r>
            <w:r w:rsidR="0056688D">
              <w:rPr>
                <w:rFonts w:cstheme="minorHAnsi"/>
              </w:rPr>
              <w:t xml:space="preserve">. Responses to all submitted questions shall be </w:t>
            </w:r>
            <w:r w:rsidR="00A07086">
              <w:rPr>
                <w:rFonts w:cstheme="minorHAnsi"/>
              </w:rPr>
              <w:t xml:space="preserve">answered </w:t>
            </w:r>
            <w:r>
              <w:rPr>
                <w:rFonts w:cstheme="minorHAnsi"/>
              </w:rPr>
              <w:t xml:space="preserve">by the </w:t>
            </w:r>
            <w:r w:rsidR="00A07086">
              <w:rPr>
                <w:rFonts w:cstheme="minorHAnsi"/>
              </w:rPr>
              <w:t>court</w:t>
            </w:r>
            <w:r>
              <w:rPr>
                <w:rFonts w:cstheme="minorHAnsi"/>
              </w:rPr>
              <w:t xml:space="preserve"> </w:t>
            </w:r>
            <w:r w:rsidR="00BA162D">
              <w:rPr>
                <w:rFonts w:cstheme="minorHAnsi"/>
              </w:rPr>
              <w:t xml:space="preserve">in </w:t>
            </w:r>
            <w:r w:rsidR="0056688D">
              <w:rPr>
                <w:rFonts w:cstheme="minorHAnsi"/>
              </w:rPr>
              <w:t xml:space="preserve">the </w:t>
            </w:r>
            <w:r>
              <w:rPr>
                <w:rFonts w:cstheme="minorHAnsi"/>
              </w:rPr>
              <w:t>form</w:t>
            </w:r>
            <w:r w:rsidR="0056688D">
              <w:rPr>
                <w:rFonts w:cstheme="minorHAnsi"/>
              </w:rPr>
              <w:t xml:space="preserve"> of an </w:t>
            </w:r>
            <w:r w:rsidR="0056688D" w:rsidRPr="00794AD6">
              <w:rPr>
                <w:rFonts w:cstheme="minorHAnsi"/>
              </w:rPr>
              <w:t>addendum</w:t>
            </w:r>
            <w:r w:rsidR="0056688D">
              <w:rPr>
                <w:rFonts w:cstheme="minorHAnsi"/>
                <w:b/>
                <w:color w:val="4472C4" w:themeColor="accent1"/>
              </w:rPr>
              <w:t xml:space="preserve"> </w:t>
            </w:r>
            <w:r w:rsidR="0056688D" w:rsidRPr="0056688D">
              <w:rPr>
                <w:rFonts w:cstheme="minorHAnsi"/>
              </w:rPr>
              <w:t>and made available to all potential vendors.</w:t>
            </w:r>
            <w:r w:rsidR="0056688D" w:rsidRPr="0056688D">
              <w:rPr>
                <w:rFonts w:cstheme="minorHAnsi"/>
                <w:b/>
              </w:rPr>
              <w:t xml:space="preserve"> </w:t>
            </w:r>
          </w:p>
        </w:tc>
      </w:tr>
      <w:tr w:rsidR="003A71EC" w:rsidTr="003A71EC">
        <w:tc>
          <w:tcPr>
            <w:tcW w:w="9350" w:type="dxa"/>
            <w:gridSpan w:val="2"/>
            <w:shd w:val="clear" w:color="auto" w:fill="D9D9D9" w:themeFill="background1" w:themeFillShade="D9"/>
          </w:tcPr>
          <w:p w:rsidR="003A71EC" w:rsidRPr="003A71EC" w:rsidRDefault="003A71EC" w:rsidP="00DC5D27">
            <w:pPr>
              <w:rPr>
                <w:rFonts w:cstheme="minorHAnsi"/>
                <w:b/>
              </w:rPr>
            </w:pPr>
            <w:r w:rsidRPr="003A71EC">
              <w:rPr>
                <w:rFonts w:cstheme="minorHAnsi"/>
                <w:b/>
              </w:rPr>
              <w:t>Addendum Issuance</w:t>
            </w:r>
          </w:p>
        </w:tc>
      </w:tr>
      <w:tr w:rsidR="003A71EC" w:rsidTr="00DC5D27">
        <w:tc>
          <w:tcPr>
            <w:tcW w:w="355" w:type="dxa"/>
          </w:tcPr>
          <w:p w:rsidR="003A71EC" w:rsidRDefault="003A71EC" w:rsidP="00DC5D27"/>
        </w:tc>
        <w:tc>
          <w:tcPr>
            <w:tcW w:w="8995" w:type="dxa"/>
          </w:tcPr>
          <w:p w:rsidR="003A71EC" w:rsidRDefault="003A71EC" w:rsidP="00DC5D2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In addition to providing responses to questions, </w:t>
            </w:r>
            <w:r w:rsidRPr="003A71EC">
              <w:rPr>
                <w:rFonts w:cstheme="minorHAnsi"/>
                <w:u w:val="single"/>
              </w:rPr>
              <w:t>any</w:t>
            </w:r>
            <w:r>
              <w:rPr>
                <w:rFonts w:cstheme="minorHAnsi"/>
              </w:rPr>
              <w:t xml:space="preserve"> change or modification to the RFP must be documented in the form of an addendum and made available to all potential vendors. For example, if a specific date included in the RFP is extended or an additional document is required</w:t>
            </w:r>
            <w:r w:rsidR="00233BF7">
              <w:rPr>
                <w:rFonts w:cstheme="minorHAnsi"/>
              </w:rPr>
              <w:t>, an addendum will need be issued</w:t>
            </w:r>
            <w:r>
              <w:rPr>
                <w:rFonts w:cstheme="minorHAnsi"/>
              </w:rPr>
              <w:t xml:space="preserve">. </w:t>
            </w:r>
          </w:p>
        </w:tc>
      </w:tr>
      <w:tr w:rsidR="00E97835" w:rsidTr="00E97835">
        <w:tc>
          <w:tcPr>
            <w:tcW w:w="9350" w:type="dxa"/>
            <w:gridSpan w:val="2"/>
            <w:shd w:val="clear" w:color="auto" w:fill="E7E6E6" w:themeFill="background2"/>
          </w:tcPr>
          <w:p w:rsidR="00E97835" w:rsidRPr="00E97835" w:rsidRDefault="00E97835" w:rsidP="00DC5D27">
            <w:pPr>
              <w:rPr>
                <w:rFonts w:cstheme="minorHAnsi"/>
                <w:b/>
              </w:rPr>
            </w:pPr>
            <w:r w:rsidRPr="00E97835">
              <w:rPr>
                <w:rFonts w:cstheme="minorHAnsi"/>
                <w:b/>
              </w:rPr>
              <w:t xml:space="preserve">Receipt </w:t>
            </w:r>
            <w:r w:rsidR="00752D03">
              <w:rPr>
                <w:rFonts w:cstheme="minorHAnsi"/>
                <w:b/>
              </w:rPr>
              <w:t xml:space="preserve">and Opening </w:t>
            </w:r>
            <w:r w:rsidRPr="00E97835">
              <w:rPr>
                <w:rFonts w:cstheme="minorHAnsi"/>
                <w:b/>
              </w:rPr>
              <w:t xml:space="preserve">of RFP Responses </w:t>
            </w:r>
          </w:p>
        </w:tc>
      </w:tr>
      <w:tr w:rsidR="00E97835" w:rsidTr="00DC5D27">
        <w:tc>
          <w:tcPr>
            <w:tcW w:w="355" w:type="dxa"/>
          </w:tcPr>
          <w:p w:rsidR="00E97835" w:rsidRDefault="00E97835" w:rsidP="00DC5D27"/>
        </w:tc>
        <w:tc>
          <w:tcPr>
            <w:tcW w:w="8995" w:type="dxa"/>
          </w:tcPr>
          <w:p w:rsidR="00E97835" w:rsidRPr="00752D03" w:rsidRDefault="0056688D" w:rsidP="00DC5D27">
            <w:pPr>
              <w:rPr>
                <w:rFonts w:cstheme="minorHAnsi"/>
              </w:rPr>
            </w:pPr>
            <w:r w:rsidRPr="00752D03">
              <w:rPr>
                <w:rFonts w:cstheme="minorHAnsi"/>
              </w:rPr>
              <w:t xml:space="preserve">The date, time, and format in which </w:t>
            </w:r>
            <w:r w:rsidR="00A07086">
              <w:rPr>
                <w:rFonts w:cstheme="minorHAnsi"/>
              </w:rPr>
              <w:t>proposal</w:t>
            </w:r>
            <w:r w:rsidRPr="00752D03">
              <w:rPr>
                <w:rFonts w:cstheme="minorHAnsi"/>
              </w:rPr>
              <w:t xml:space="preserve"> responses will be </w:t>
            </w:r>
            <w:r w:rsidR="00752D03" w:rsidRPr="00752D03">
              <w:rPr>
                <w:rFonts w:cstheme="minorHAnsi"/>
              </w:rPr>
              <w:t xml:space="preserve">accepted must be specified in the RFP. As responses are received, the date and time </w:t>
            </w:r>
            <w:r w:rsidR="0039286C" w:rsidRPr="00752D03">
              <w:rPr>
                <w:rFonts w:cstheme="minorHAnsi"/>
              </w:rPr>
              <w:t>received</w:t>
            </w:r>
            <w:r w:rsidR="00752D03" w:rsidRPr="00752D03">
              <w:rPr>
                <w:rFonts w:cstheme="minorHAnsi"/>
              </w:rPr>
              <w:t xml:space="preserve"> </w:t>
            </w:r>
            <w:r w:rsidR="0039286C">
              <w:rPr>
                <w:rFonts w:cstheme="minorHAnsi"/>
              </w:rPr>
              <w:t>shall</w:t>
            </w:r>
            <w:r w:rsidR="00752D03" w:rsidRPr="00752D03">
              <w:rPr>
                <w:rFonts w:cstheme="minorHAnsi"/>
              </w:rPr>
              <w:t xml:space="preserve"> be documented. </w:t>
            </w:r>
            <w:r w:rsidR="006B7D0F">
              <w:rPr>
                <w:rFonts w:cstheme="minorHAnsi"/>
              </w:rPr>
              <w:t xml:space="preserve">Responses </w:t>
            </w:r>
            <w:r w:rsidR="0039286C">
              <w:rPr>
                <w:rFonts w:cstheme="minorHAnsi"/>
              </w:rPr>
              <w:t xml:space="preserve">shall </w:t>
            </w:r>
            <w:r w:rsidR="00752D03" w:rsidRPr="00752D03">
              <w:rPr>
                <w:rFonts w:cstheme="minorHAnsi"/>
              </w:rPr>
              <w:t xml:space="preserve">be maintained </w:t>
            </w:r>
            <w:r w:rsidR="00752D03" w:rsidRPr="00752D03">
              <w:rPr>
                <w:rFonts w:cstheme="minorHAnsi"/>
                <w:u w:val="single"/>
              </w:rPr>
              <w:t>unopened</w:t>
            </w:r>
            <w:r w:rsidR="00752D03" w:rsidRPr="00752D03">
              <w:rPr>
                <w:rFonts w:cstheme="minorHAnsi"/>
              </w:rPr>
              <w:t xml:space="preserve"> in a safe place</w:t>
            </w:r>
            <w:r w:rsidR="00EA2B01">
              <w:rPr>
                <w:rFonts w:cstheme="minorHAnsi"/>
              </w:rPr>
              <w:t xml:space="preserve"> until the date and time to submit </w:t>
            </w:r>
            <w:bookmarkStart w:id="0" w:name="_GoBack"/>
            <w:bookmarkEnd w:id="0"/>
            <w:r w:rsidR="00EA2B01">
              <w:rPr>
                <w:rFonts w:cstheme="minorHAnsi"/>
              </w:rPr>
              <w:t>has expired</w:t>
            </w:r>
            <w:r w:rsidR="00752D03" w:rsidRPr="00752D03">
              <w:rPr>
                <w:rFonts w:cstheme="minorHAnsi"/>
              </w:rPr>
              <w:t xml:space="preserve">. Under no circumstances shall a </w:t>
            </w:r>
            <w:r w:rsidR="00EA2B01">
              <w:rPr>
                <w:rFonts w:cstheme="minorHAnsi"/>
              </w:rPr>
              <w:t xml:space="preserve">proposal </w:t>
            </w:r>
            <w:r w:rsidR="00752D03" w:rsidRPr="00752D03">
              <w:rPr>
                <w:rFonts w:cstheme="minorHAnsi"/>
              </w:rPr>
              <w:t xml:space="preserve">response </w:t>
            </w:r>
            <w:r w:rsidR="00EA2B01">
              <w:rPr>
                <w:rFonts w:cstheme="minorHAnsi"/>
              </w:rPr>
              <w:t>be accepted</w:t>
            </w:r>
            <w:r w:rsidR="00752D03" w:rsidRPr="00752D03">
              <w:rPr>
                <w:rFonts w:cstheme="minorHAnsi"/>
              </w:rPr>
              <w:t xml:space="preserve"> </w:t>
            </w:r>
            <w:r w:rsidR="00752D03" w:rsidRPr="00752D03">
              <w:rPr>
                <w:rFonts w:cstheme="minorHAnsi"/>
                <w:u w:val="single"/>
              </w:rPr>
              <w:t>after</w:t>
            </w:r>
            <w:r w:rsidR="00752D03" w:rsidRPr="00752D03">
              <w:rPr>
                <w:rFonts w:cstheme="minorHAnsi"/>
              </w:rPr>
              <w:t xml:space="preserve"> the date and time specified in the RFP</w:t>
            </w:r>
            <w:r w:rsidR="009F50AF">
              <w:rPr>
                <w:rFonts w:cstheme="minorHAnsi"/>
              </w:rPr>
              <w:t xml:space="preserve"> has expired</w:t>
            </w:r>
            <w:r w:rsidR="00752D03" w:rsidRPr="00752D03">
              <w:rPr>
                <w:rFonts w:cstheme="minorHAnsi"/>
              </w:rPr>
              <w:t xml:space="preserve">. </w:t>
            </w:r>
            <w:r w:rsidR="009F50AF">
              <w:rPr>
                <w:rFonts w:cstheme="minorHAnsi"/>
              </w:rPr>
              <w:t>R</w:t>
            </w:r>
            <w:r w:rsidR="00752D03" w:rsidRPr="00752D03">
              <w:rPr>
                <w:rFonts w:cstheme="minorHAnsi"/>
              </w:rPr>
              <w:t xml:space="preserve">esponses </w:t>
            </w:r>
            <w:r w:rsidR="0039286C">
              <w:rPr>
                <w:rFonts w:cstheme="minorHAnsi"/>
              </w:rPr>
              <w:t>shall be</w:t>
            </w:r>
            <w:r w:rsidR="00752D03" w:rsidRPr="00752D03">
              <w:rPr>
                <w:rFonts w:cstheme="minorHAnsi"/>
              </w:rPr>
              <w:t xml:space="preserve"> opened in the presence of a witness, documenting the name of the person who opened the response as well as the person who witnessed the opening.    </w:t>
            </w:r>
          </w:p>
        </w:tc>
      </w:tr>
    </w:tbl>
    <w:p w:rsidR="00417B83" w:rsidRDefault="00417B83" w:rsidP="00A52333"/>
    <w:p w:rsidR="00417B83" w:rsidRPr="00417B83" w:rsidRDefault="00417B83" w:rsidP="00417B83"/>
    <w:p w:rsidR="00417B83" w:rsidRPr="00417B83" w:rsidRDefault="00417B83" w:rsidP="00417B83"/>
    <w:p w:rsidR="00417B83" w:rsidRPr="00417B83" w:rsidRDefault="00417B83" w:rsidP="00417B83"/>
    <w:p w:rsidR="00DC5D27" w:rsidRDefault="00DC5D27" w:rsidP="00417B83">
      <w:pPr>
        <w:rPr>
          <w:highlight w:val="yellow"/>
        </w:rPr>
      </w:pPr>
    </w:p>
    <w:p w:rsidR="00DC5D27" w:rsidRDefault="00DC5D27" w:rsidP="00417B83">
      <w:pPr>
        <w:rPr>
          <w:highlight w:val="yellow"/>
        </w:rPr>
      </w:pPr>
    </w:p>
    <w:p w:rsidR="00DC5D27" w:rsidRDefault="00DC5D27" w:rsidP="00417B83">
      <w:pPr>
        <w:rPr>
          <w:highlight w:val="yellow"/>
        </w:rPr>
      </w:pPr>
    </w:p>
    <w:p w:rsidR="00DC5D27" w:rsidRDefault="00DC5D27" w:rsidP="00417B83">
      <w:pPr>
        <w:rPr>
          <w:highlight w:val="yellow"/>
        </w:rPr>
      </w:pPr>
    </w:p>
    <w:p w:rsidR="00DC5D27" w:rsidRDefault="00DC5D27" w:rsidP="00417B83">
      <w:pPr>
        <w:rPr>
          <w:highlight w:val="yellow"/>
        </w:rPr>
      </w:pPr>
    </w:p>
    <w:p w:rsidR="004C4D41" w:rsidRDefault="004C4D41" w:rsidP="00417B83">
      <w:pPr>
        <w:rPr>
          <w:highlight w:val="yellow"/>
        </w:rPr>
      </w:pPr>
    </w:p>
    <w:p w:rsidR="004C4D41" w:rsidRDefault="004C4D41" w:rsidP="00417B83">
      <w:pPr>
        <w:rPr>
          <w:highlight w:val="yellow"/>
        </w:rPr>
      </w:pPr>
    </w:p>
    <w:p w:rsidR="004C4D41" w:rsidRDefault="004C4D41" w:rsidP="00417B83">
      <w:pPr>
        <w:rPr>
          <w:highlight w:val="yellow"/>
        </w:rPr>
      </w:pPr>
    </w:p>
    <w:p w:rsidR="004C4D41" w:rsidRDefault="004C4D41" w:rsidP="00417B83">
      <w:pPr>
        <w:rPr>
          <w:highlight w:val="yellow"/>
        </w:rPr>
      </w:pPr>
    </w:p>
    <w:p w:rsidR="004C4D41" w:rsidRDefault="004C4D41" w:rsidP="00417B83">
      <w:pPr>
        <w:rPr>
          <w:highlight w:val="yellow"/>
        </w:rPr>
      </w:pPr>
    </w:p>
    <w:p w:rsidR="004C4D41" w:rsidRDefault="004C4D41" w:rsidP="00417B83">
      <w:pPr>
        <w:rPr>
          <w:highlight w:val="yellow"/>
        </w:rPr>
      </w:pPr>
    </w:p>
    <w:p w:rsidR="004C4D41" w:rsidRDefault="004C4D41" w:rsidP="00417B83">
      <w:pPr>
        <w:rPr>
          <w:highlight w:val="yellow"/>
        </w:rPr>
      </w:pPr>
    </w:p>
    <w:p w:rsidR="003C598E" w:rsidRPr="00417B83" w:rsidRDefault="003C598E" w:rsidP="00417B83"/>
    <w:sectPr w:rsidR="003C598E" w:rsidRPr="00417B83" w:rsidSect="00A53CC9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232A60"/>
    <w:multiLevelType w:val="hybridMultilevel"/>
    <w:tmpl w:val="F71EE4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552F72"/>
    <w:multiLevelType w:val="hybridMultilevel"/>
    <w:tmpl w:val="598CB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55787"/>
    <w:multiLevelType w:val="hybridMultilevel"/>
    <w:tmpl w:val="5B0AF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9321B1"/>
    <w:multiLevelType w:val="hybridMultilevel"/>
    <w:tmpl w:val="082E3A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7C317C"/>
    <w:multiLevelType w:val="hybridMultilevel"/>
    <w:tmpl w:val="25267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2A9"/>
    <w:rsid w:val="00046943"/>
    <w:rsid w:val="00074FC9"/>
    <w:rsid w:val="00105128"/>
    <w:rsid w:val="00154642"/>
    <w:rsid w:val="00161E01"/>
    <w:rsid w:val="00233BF7"/>
    <w:rsid w:val="002D6AEA"/>
    <w:rsid w:val="00342346"/>
    <w:rsid w:val="0039286C"/>
    <w:rsid w:val="003A71EC"/>
    <w:rsid w:val="003C598E"/>
    <w:rsid w:val="003E79B8"/>
    <w:rsid w:val="004077B6"/>
    <w:rsid w:val="00417B83"/>
    <w:rsid w:val="00426179"/>
    <w:rsid w:val="004331D8"/>
    <w:rsid w:val="00436075"/>
    <w:rsid w:val="004702E2"/>
    <w:rsid w:val="004802A0"/>
    <w:rsid w:val="0049397B"/>
    <w:rsid w:val="004C4D41"/>
    <w:rsid w:val="00504C2A"/>
    <w:rsid w:val="00523BF9"/>
    <w:rsid w:val="0056688D"/>
    <w:rsid w:val="005E756C"/>
    <w:rsid w:val="00612F6A"/>
    <w:rsid w:val="00617201"/>
    <w:rsid w:val="0062670B"/>
    <w:rsid w:val="00637913"/>
    <w:rsid w:val="0064442B"/>
    <w:rsid w:val="00687A28"/>
    <w:rsid w:val="006968FB"/>
    <w:rsid w:val="006B7D0F"/>
    <w:rsid w:val="006F5D85"/>
    <w:rsid w:val="007174C3"/>
    <w:rsid w:val="00752D03"/>
    <w:rsid w:val="00774DE4"/>
    <w:rsid w:val="00794AD6"/>
    <w:rsid w:val="007A1722"/>
    <w:rsid w:val="007F1514"/>
    <w:rsid w:val="00803ACF"/>
    <w:rsid w:val="009547F1"/>
    <w:rsid w:val="009833EF"/>
    <w:rsid w:val="009A2A99"/>
    <w:rsid w:val="009F50AF"/>
    <w:rsid w:val="00A07086"/>
    <w:rsid w:val="00A17695"/>
    <w:rsid w:val="00A2206E"/>
    <w:rsid w:val="00A52333"/>
    <w:rsid w:val="00A53CC9"/>
    <w:rsid w:val="00A560A5"/>
    <w:rsid w:val="00A874D6"/>
    <w:rsid w:val="00AA0FA9"/>
    <w:rsid w:val="00AE4960"/>
    <w:rsid w:val="00AE7AF8"/>
    <w:rsid w:val="00AF2935"/>
    <w:rsid w:val="00B44A8C"/>
    <w:rsid w:val="00BA162D"/>
    <w:rsid w:val="00BC10C0"/>
    <w:rsid w:val="00C24375"/>
    <w:rsid w:val="00C342A9"/>
    <w:rsid w:val="00C42763"/>
    <w:rsid w:val="00CB6070"/>
    <w:rsid w:val="00D37F55"/>
    <w:rsid w:val="00D51729"/>
    <w:rsid w:val="00D766C0"/>
    <w:rsid w:val="00DA3730"/>
    <w:rsid w:val="00DB2AB2"/>
    <w:rsid w:val="00DC5D27"/>
    <w:rsid w:val="00DD5111"/>
    <w:rsid w:val="00DF0D83"/>
    <w:rsid w:val="00E97835"/>
    <w:rsid w:val="00EA2B01"/>
    <w:rsid w:val="00F06CC1"/>
    <w:rsid w:val="00F317E3"/>
    <w:rsid w:val="00F72BCF"/>
    <w:rsid w:val="00F917E5"/>
    <w:rsid w:val="00FA43C6"/>
    <w:rsid w:val="00FC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3EEEF"/>
  <w15:chartTrackingRefBased/>
  <w15:docId w15:val="{97DEA713-F8D4-4894-AD61-EF6333B48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6179"/>
    <w:pPr>
      <w:ind w:left="720"/>
      <w:contextualSpacing/>
    </w:pPr>
  </w:style>
  <w:style w:type="table" w:styleId="TableGrid">
    <w:name w:val="Table Grid"/>
    <w:basedOn w:val="TableNormal"/>
    <w:uiPriority w:val="39"/>
    <w:rsid w:val="00F06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87A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A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Drum, Randall</dc:creator>
  <cp:keywords/>
  <dc:description/>
  <cp:lastModifiedBy>Collins, Cindy</cp:lastModifiedBy>
  <cp:revision>2</cp:revision>
  <cp:lastPrinted>2019-11-15T19:30:00Z</cp:lastPrinted>
  <dcterms:created xsi:type="dcterms:W3CDTF">2020-02-10T21:32:00Z</dcterms:created>
  <dcterms:modified xsi:type="dcterms:W3CDTF">2020-02-10T21:32:00Z</dcterms:modified>
</cp:coreProperties>
</file>