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0" w:type="dxa"/>
        <w:tblLook w:val="01E0" w:firstRow="1" w:lastRow="1" w:firstColumn="1" w:lastColumn="1" w:noHBand="0" w:noVBand="0"/>
      </w:tblPr>
      <w:tblGrid>
        <w:gridCol w:w="10440"/>
      </w:tblGrid>
      <w:tr w:rsidR="00A946A9" w:rsidRPr="001C4AAF" w:rsidTr="00175A42">
        <w:tc>
          <w:tcPr>
            <w:tcW w:w="10440" w:type="dxa"/>
          </w:tcPr>
          <w:p w:rsidR="00A946A9" w:rsidRPr="001C4AAF" w:rsidRDefault="00A946A9" w:rsidP="00175A42">
            <w:pPr>
              <w:pStyle w:val="Heading3"/>
              <w:ind w:left="-120" w:right="-84"/>
              <w:rPr>
                <w:sz w:val="24"/>
                <w:szCs w:val="24"/>
              </w:rPr>
            </w:pPr>
            <w:r w:rsidRPr="001C4AAF">
              <w:rPr>
                <w:sz w:val="24"/>
                <w:szCs w:val="24"/>
              </w:rPr>
              <w:t xml:space="preserve">FORM 10-C:  </w:t>
            </w:r>
          </w:p>
          <w:p w:rsidR="00A946A9" w:rsidRPr="001C4AAF" w:rsidRDefault="00A946A9" w:rsidP="00175A42">
            <w:pPr>
              <w:pStyle w:val="Heading3"/>
              <w:ind w:left="-120" w:right="-84"/>
              <w:rPr>
                <w:sz w:val="24"/>
                <w:szCs w:val="24"/>
              </w:rPr>
            </w:pPr>
            <w:bookmarkStart w:id="0" w:name="_GoBack"/>
            <w:r w:rsidRPr="001C4AAF">
              <w:rPr>
                <w:sz w:val="24"/>
                <w:szCs w:val="24"/>
              </w:rPr>
              <w:t xml:space="preserve">WARNING CONCERNING THE ATTACHED </w:t>
            </w:r>
          </w:p>
          <w:p w:rsidR="00A946A9" w:rsidRPr="001C4AAF" w:rsidRDefault="00A946A9" w:rsidP="00175A42">
            <w:pPr>
              <w:pStyle w:val="Heading3"/>
              <w:ind w:left="-120" w:right="-84"/>
              <w:rPr>
                <w:sz w:val="28"/>
                <w:szCs w:val="28"/>
              </w:rPr>
            </w:pPr>
            <w:r w:rsidRPr="001C4AAF">
              <w:rPr>
                <w:sz w:val="24"/>
                <w:szCs w:val="24"/>
              </w:rPr>
              <w:t xml:space="preserve">PROTECTION ORDER OR CONSENT AGREEMENT </w:t>
            </w:r>
            <w:bookmarkEnd w:id="0"/>
          </w:p>
        </w:tc>
      </w:tr>
      <w:tr w:rsidR="00A946A9" w:rsidRPr="001C4AAF" w:rsidTr="00175A42">
        <w:trPr>
          <w:trHeight w:val="144"/>
        </w:trPr>
        <w:tc>
          <w:tcPr>
            <w:tcW w:w="10440" w:type="dxa"/>
          </w:tcPr>
          <w:p w:rsidR="00A946A9" w:rsidRPr="001C4AAF" w:rsidRDefault="00A946A9" w:rsidP="00175A42">
            <w:pPr>
              <w:rPr>
                <w:sz w:val="16"/>
                <w:szCs w:val="16"/>
              </w:rPr>
            </w:pPr>
          </w:p>
        </w:tc>
      </w:tr>
      <w:tr w:rsidR="00A946A9" w:rsidRPr="001C4AAF" w:rsidTr="00175A42">
        <w:trPr>
          <w:trHeight w:val="288"/>
        </w:trPr>
        <w:tc>
          <w:tcPr>
            <w:tcW w:w="10440" w:type="dxa"/>
            <w:vAlign w:val="bottom"/>
          </w:tcPr>
          <w:p w:rsidR="00A946A9" w:rsidRPr="001C4AAF" w:rsidRDefault="00A946A9" w:rsidP="00175A42">
            <w:pPr>
              <w:ind w:left="882" w:hanging="882"/>
            </w:pPr>
            <w:r w:rsidRPr="009F2234">
              <w:rPr>
                <w:rFonts w:ascii="Arial Bold" w:hAnsi="Arial Bold"/>
                <w:b/>
                <w:i/>
                <w:u w:val="single"/>
              </w:rPr>
              <w:t>NOTE</w:t>
            </w:r>
            <w:r w:rsidRPr="001C4AAF">
              <w:rPr>
                <w:rFonts w:ascii="Arial" w:hAnsi="Arial"/>
                <w:i/>
              </w:rPr>
              <w:t xml:space="preserve">:  Rules 10.01, 10.02, 10.03, and 10.05 of the Rules of Superintendence for the Courts of Ohio require this Warning to be attached to the FRONT of all civil and criminal EX PARTE or FULL HEARING protection orders issued by the courts of the State of Ohio. </w:t>
            </w:r>
            <w:r w:rsidR="00185372">
              <w:rPr>
                <w:rFonts w:ascii="Arial" w:hAnsi="Arial"/>
                <w:i/>
              </w:rPr>
              <w:t xml:space="preserve"> </w:t>
            </w:r>
            <w:r w:rsidRPr="001C4AAF">
              <w:rPr>
                <w:rFonts w:ascii="Arial" w:hAnsi="Arial"/>
                <w:i/>
              </w:rPr>
              <w:t xml:space="preserve"> </w:t>
            </w:r>
          </w:p>
        </w:tc>
      </w:tr>
      <w:tr w:rsidR="00A946A9" w:rsidRPr="001C4AAF" w:rsidTr="00175A42">
        <w:trPr>
          <w:trHeight w:val="126"/>
        </w:trPr>
        <w:tc>
          <w:tcPr>
            <w:tcW w:w="10440" w:type="dxa"/>
            <w:tcBorders>
              <w:bottom w:val="single" w:sz="24" w:space="0" w:color="auto"/>
            </w:tcBorders>
            <w:vAlign w:val="bottom"/>
          </w:tcPr>
          <w:p w:rsidR="00A946A9" w:rsidRPr="001C4AAF" w:rsidRDefault="00A946A9" w:rsidP="00175A42">
            <w:pPr>
              <w:ind w:left="882" w:hanging="18"/>
              <w:rPr>
                <w:rFonts w:ascii="Arial" w:hAnsi="Arial"/>
                <w:sz w:val="16"/>
                <w:szCs w:val="16"/>
              </w:rPr>
            </w:pPr>
          </w:p>
        </w:tc>
      </w:tr>
      <w:tr w:rsidR="00A946A9" w:rsidRPr="001C4AAF" w:rsidTr="00175A42">
        <w:trPr>
          <w:trHeight w:val="432"/>
        </w:trPr>
        <w:tc>
          <w:tcPr>
            <w:tcW w:w="10440" w:type="dxa"/>
            <w:tcBorders>
              <w:top w:val="single" w:sz="24" w:space="0" w:color="auto"/>
              <w:left w:val="single" w:sz="24" w:space="0" w:color="auto"/>
              <w:right w:val="single" w:sz="24" w:space="0" w:color="auto"/>
            </w:tcBorders>
            <w:vAlign w:val="center"/>
          </w:tcPr>
          <w:p w:rsidR="00A946A9" w:rsidRPr="009F2234" w:rsidRDefault="00A946A9" w:rsidP="00175A42">
            <w:pPr>
              <w:ind w:left="720" w:hanging="720"/>
              <w:jc w:val="center"/>
              <w:rPr>
                <w:rFonts w:ascii="Arial" w:hAnsi="Arial"/>
                <w:u w:val="single"/>
              </w:rPr>
            </w:pPr>
            <w:r w:rsidRPr="009F2234">
              <w:rPr>
                <w:rFonts w:ascii="Arial" w:hAnsi="Arial"/>
                <w:b/>
                <w:szCs w:val="24"/>
                <w:u w:val="single"/>
              </w:rPr>
              <w:t>WARNING TO RESPONDENT / DEFENDANT</w:t>
            </w:r>
          </w:p>
        </w:tc>
      </w:tr>
      <w:tr w:rsidR="00A946A9" w:rsidRPr="001C4AAF" w:rsidTr="00175A42">
        <w:trPr>
          <w:trHeight w:val="3312"/>
        </w:trPr>
        <w:tc>
          <w:tcPr>
            <w:tcW w:w="10440" w:type="dxa"/>
            <w:tcBorders>
              <w:left w:val="single" w:sz="24" w:space="0" w:color="auto"/>
              <w:right w:val="single" w:sz="24" w:space="0" w:color="auto"/>
            </w:tcBorders>
          </w:tcPr>
          <w:p w:rsidR="00A946A9" w:rsidRPr="009F2234" w:rsidRDefault="00A946A9" w:rsidP="00175A42">
            <w:pPr>
              <w:rPr>
                <w:rFonts w:ascii="Arial" w:hAnsi="Arial"/>
                <w:sz w:val="22"/>
                <w:szCs w:val="22"/>
                <w:u w:val="single"/>
              </w:rPr>
            </w:pPr>
            <w:r w:rsidRPr="009F2234">
              <w:rPr>
                <w:rFonts w:ascii="Arial" w:hAnsi="Arial"/>
                <w:sz w:val="22"/>
                <w:szCs w:val="22"/>
                <w:u w:val="single"/>
              </w:rPr>
              <w:t>Violating the attached Protection Order is a crime, punishable by incarceration, fine, or both and may cause the revocation of your bond or result in a contempt of court citation against you.</w:t>
            </w:r>
          </w:p>
          <w:p w:rsidR="00A946A9" w:rsidRPr="001C4AAF" w:rsidRDefault="00A946A9" w:rsidP="00175A42">
            <w:pPr>
              <w:rPr>
                <w:rFonts w:ascii="Arial" w:hAnsi="Arial"/>
                <w:sz w:val="22"/>
                <w:szCs w:val="22"/>
              </w:rPr>
            </w:pPr>
          </w:p>
          <w:p w:rsidR="00A946A9" w:rsidRPr="001C4AAF" w:rsidRDefault="00A946A9" w:rsidP="00175A42">
            <w:pPr>
              <w:rPr>
                <w:rFonts w:ascii="Arial" w:hAnsi="Arial"/>
                <w:sz w:val="22"/>
                <w:szCs w:val="22"/>
              </w:rPr>
            </w:pPr>
            <w:r w:rsidRPr="001C4AAF">
              <w:rPr>
                <w:rFonts w:ascii="Arial" w:hAnsi="Arial"/>
                <w:sz w:val="22"/>
                <w:szCs w:val="22"/>
              </w:rPr>
              <w:t>This Protection Order is enforceable in all counties in Ohio and 50 states, the District of Columbia, tribal lands, and U.S. territories pursuant to state law and the Violence Against Women Act, 18 U.S.C. 2265</w:t>
            </w:r>
            <w:r w:rsidR="001C4AAF" w:rsidRPr="001C4AAF">
              <w:rPr>
                <w:rFonts w:ascii="Arial" w:hAnsi="Arial"/>
                <w:sz w:val="22"/>
                <w:szCs w:val="22"/>
              </w:rPr>
              <w:t xml:space="preserve">.  </w:t>
            </w:r>
            <w:r w:rsidRPr="001C4AAF">
              <w:rPr>
                <w:rFonts w:ascii="Arial" w:hAnsi="Arial"/>
                <w:sz w:val="22"/>
                <w:szCs w:val="22"/>
              </w:rPr>
              <w:t>Violating this Protection Order may subject you to state and federal charges and punishment.</w:t>
            </w:r>
          </w:p>
          <w:p w:rsidR="00FC1003" w:rsidRDefault="00FC1003" w:rsidP="00175A42">
            <w:pPr>
              <w:ind w:right="-108"/>
              <w:rPr>
                <w:rFonts w:ascii="Arial" w:hAnsi="Arial"/>
                <w:sz w:val="22"/>
                <w:szCs w:val="22"/>
              </w:rPr>
            </w:pPr>
          </w:p>
          <w:p w:rsidR="00A946A9" w:rsidRPr="001C4AAF" w:rsidRDefault="00A946A9" w:rsidP="00175A42">
            <w:pPr>
              <w:ind w:right="-108"/>
              <w:rPr>
                <w:rFonts w:ascii="Arial" w:hAnsi="Arial"/>
                <w:sz w:val="22"/>
                <w:szCs w:val="22"/>
              </w:rPr>
            </w:pPr>
            <w:r w:rsidRPr="001C4AAF">
              <w:rPr>
                <w:rFonts w:ascii="Arial" w:hAnsi="Arial"/>
                <w:sz w:val="22"/>
                <w:szCs w:val="22"/>
              </w:rPr>
              <w:t>Only the Court may change the terms of this Protection Order</w:t>
            </w:r>
            <w:r w:rsidR="001C4AAF" w:rsidRPr="001C4AAF">
              <w:rPr>
                <w:rFonts w:ascii="Arial" w:hAnsi="Arial"/>
                <w:sz w:val="22"/>
                <w:szCs w:val="22"/>
              </w:rPr>
              <w:t xml:space="preserve">.  </w:t>
            </w:r>
            <w:r w:rsidRPr="001C4AAF">
              <w:rPr>
                <w:rFonts w:ascii="Arial" w:hAnsi="Arial"/>
                <w:sz w:val="22"/>
                <w:szCs w:val="22"/>
              </w:rPr>
              <w:t>The Petitioner/Alleged Victim/Protected Person cannot give you legal permission to change this Order</w:t>
            </w:r>
            <w:r w:rsidR="001C4AAF" w:rsidRPr="001C4AAF">
              <w:rPr>
                <w:rFonts w:ascii="Arial" w:hAnsi="Arial"/>
                <w:sz w:val="22"/>
                <w:szCs w:val="22"/>
              </w:rPr>
              <w:t xml:space="preserve">.  </w:t>
            </w:r>
            <w:r w:rsidRPr="001C4AAF">
              <w:rPr>
                <w:rFonts w:ascii="Arial" w:hAnsi="Arial"/>
                <w:sz w:val="22"/>
                <w:szCs w:val="22"/>
              </w:rPr>
              <w:t>If you go near the Petitioner/Alleged Victim/ Protected Person, even with the person’s permission, you may be arrested.  Only the Court may change or end this Protection Order</w:t>
            </w:r>
            <w:r w:rsidR="001C4AAF" w:rsidRPr="001C4AAF">
              <w:rPr>
                <w:rFonts w:ascii="Arial" w:hAnsi="Arial"/>
                <w:sz w:val="22"/>
                <w:szCs w:val="22"/>
              </w:rPr>
              <w:t xml:space="preserve">.  </w:t>
            </w:r>
            <w:r w:rsidRPr="001C4AAF">
              <w:rPr>
                <w:rFonts w:ascii="Arial" w:hAnsi="Arial"/>
                <w:sz w:val="22"/>
                <w:szCs w:val="22"/>
              </w:rPr>
              <w:t>Unless the Court changes or ends this Order, you may be arrested for violating this Protection Order</w:t>
            </w:r>
            <w:r w:rsidR="001C4AAF" w:rsidRPr="001C4AAF">
              <w:rPr>
                <w:rFonts w:ascii="Arial" w:hAnsi="Arial"/>
                <w:sz w:val="22"/>
                <w:szCs w:val="22"/>
              </w:rPr>
              <w:t xml:space="preserve">.  </w:t>
            </w:r>
            <w:r w:rsidRPr="001C4AAF">
              <w:rPr>
                <w:rFonts w:ascii="Arial" w:hAnsi="Arial"/>
                <w:b/>
                <w:sz w:val="22"/>
                <w:szCs w:val="22"/>
              </w:rPr>
              <w:t xml:space="preserve">YOU ACT AT </w:t>
            </w:r>
            <w:r w:rsidRPr="001C4AAF">
              <w:rPr>
                <w:rFonts w:ascii="Arial Bold" w:hAnsi="Arial Bold"/>
                <w:b/>
                <w:caps/>
                <w:sz w:val="22"/>
                <w:szCs w:val="22"/>
              </w:rPr>
              <w:t>your own risk if you disregard this</w:t>
            </w:r>
            <w:r w:rsidRPr="001C4AAF">
              <w:rPr>
                <w:rFonts w:ascii="Arial" w:hAnsi="Arial"/>
                <w:b/>
                <w:sz w:val="22"/>
                <w:szCs w:val="22"/>
              </w:rPr>
              <w:t xml:space="preserve"> WARNING</w:t>
            </w:r>
            <w:r w:rsidRPr="001C4AAF">
              <w:rPr>
                <w:rFonts w:ascii="Arial" w:hAnsi="Arial"/>
                <w:sz w:val="22"/>
                <w:szCs w:val="22"/>
              </w:rPr>
              <w:t>.</w:t>
            </w:r>
          </w:p>
        </w:tc>
      </w:tr>
      <w:tr w:rsidR="00A946A9" w:rsidRPr="001C4AAF" w:rsidTr="00175A42">
        <w:trPr>
          <w:trHeight w:val="144"/>
        </w:trPr>
        <w:tc>
          <w:tcPr>
            <w:tcW w:w="10440" w:type="dxa"/>
            <w:tcBorders>
              <w:top w:val="single" w:sz="24" w:space="0" w:color="auto"/>
              <w:bottom w:val="single" w:sz="24" w:space="0" w:color="auto"/>
            </w:tcBorders>
          </w:tcPr>
          <w:p w:rsidR="00A946A9" w:rsidRPr="001C4AAF" w:rsidRDefault="00A946A9" w:rsidP="00175A42">
            <w:pPr>
              <w:ind w:left="720" w:hanging="720"/>
              <w:jc w:val="center"/>
              <w:rPr>
                <w:rFonts w:ascii="Arial" w:hAnsi="Arial"/>
                <w:b/>
                <w:sz w:val="16"/>
                <w:szCs w:val="16"/>
              </w:rPr>
            </w:pPr>
          </w:p>
        </w:tc>
      </w:tr>
      <w:tr w:rsidR="00A946A9" w:rsidRPr="001C4AAF" w:rsidTr="00175A42">
        <w:trPr>
          <w:trHeight w:val="432"/>
        </w:trPr>
        <w:tc>
          <w:tcPr>
            <w:tcW w:w="10440" w:type="dxa"/>
            <w:tcBorders>
              <w:top w:val="single" w:sz="24" w:space="0" w:color="auto"/>
              <w:left w:val="single" w:sz="24" w:space="0" w:color="auto"/>
              <w:right w:val="single" w:sz="24" w:space="0" w:color="auto"/>
            </w:tcBorders>
            <w:vAlign w:val="center"/>
          </w:tcPr>
          <w:p w:rsidR="00A946A9" w:rsidRPr="009F2234" w:rsidRDefault="00A946A9" w:rsidP="00175A42">
            <w:pPr>
              <w:ind w:left="720" w:hanging="720"/>
              <w:jc w:val="center"/>
              <w:rPr>
                <w:rFonts w:ascii="Arial" w:hAnsi="Arial"/>
                <w:b/>
                <w:u w:val="single"/>
              </w:rPr>
            </w:pPr>
            <w:r w:rsidRPr="009F2234">
              <w:rPr>
                <w:rFonts w:ascii="Arial" w:hAnsi="Arial"/>
                <w:b/>
                <w:szCs w:val="24"/>
                <w:u w:val="single"/>
              </w:rPr>
              <w:t xml:space="preserve">WARNING TO PETITIONER / </w:t>
            </w:r>
            <w:r w:rsidRPr="009F2234">
              <w:rPr>
                <w:rFonts w:ascii="Arial Bold" w:hAnsi="Arial Bold"/>
                <w:b/>
                <w:szCs w:val="24"/>
                <w:u w:val="single"/>
              </w:rPr>
              <w:t>ALLEGED</w:t>
            </w:r>
            <w:r w:rsidRPr="009F2234">
              <w:rPr>
                <w:rFonts w:ascii="Arial" w:hAnsi="Arial"/>
                <w:b/>
                <w:szCs w:val="24"/>
                <w:u w:val="single"/>
              </w:rPr>
              <w:t xml:space="preserve"> VICTIM</w:t>
            </w:r>
          </w:p>
        </w:tc>
      </w:tr>
      <w:tr w:rsidR="00A946A9" w:rsidRPr="001C4AAF" w:rsidTr="00175A42">
        <w:trPr>
          <w:trHeight w:val="792"/>
        </w:trPr>
        <w:tc>
          <w:tcPr>
            <w:tcW w:w="10440" w:type="dxa"/>
            <w:tcBorders>
              <w:left w:val="single" w:sz="24" w:space="0" w:color="auto"/>
              <w:right w:val="single" w:sz="24" w:space="0" w:color="auto"/>
            </w:tcBorders>
          </w:tcPr>
          <w:p w:rsidR="00A946A9" w:rsidRPr="001C4AAF" w:rsidRDefault="00A946A9" w:rsidP="00175A42">
            <w:pPr>
              <w:ind w:left="-18" w:firstLine="18"/>
              <w:rPr>
                <w:rFonts w:ascii="Arial" w:hAnsi="Arial"/>
                <w:b/>
              </w:rPr>
            </w:pPr>
            <w:r w:rsidRPr="001C4AAF">
              <w:rPr>
                <w:rFonts w:ascii="Arial" w:hAnsi="Arial"/>
                <w:sz w:val="22"/>
                <w:szCs w:val="22"/>
              </w:rPr>
              <w:t xml:space="preserve">You </w:t>
            </w:r>
            <w:r w:rsidRPr="001C4AAF">
              <w:rPr>
                <w:rFonts w:ascii="Arial" w:hAnsi="Arial"/>
                <w:b/>
                <w:sz w:val="22"/>
                <w:szCs w:val="22"/>
              </w:rPr>
              <w:t>cannot</w:t>
            </w:r>
            <w:r w:rsidRPr="001C4AAF">
              <w:rPr>
                <w:rFonts w:ascii="Arial" w:hAnsi="Arial"/>
                <w:sz w:val="22"/>
                <w:szCs w:val="22"/>
              </w:rPr>
              <w:t xml:space="preserve"> change the terms of this Order by your words or actions</w:t>
            </w:r>
            <w:r w:rsidR="00153B6E" w:rsidRPr="001C4AAF">
              <w:rPr>
                <w:rFonts w:ascii="Arial" w:hAnsi="Arial"/>
                <w:sz w:val="22"/>
                <w:szCs w:val="22"/>
              </w:rPr>
              <w:t xml:space="preserve">.  </w:t>
            </w:r>
            <w:r w:rsidRPr="001C4AAF">
              <w:rPr>
                <w:rFonts w:ascii="Arial" w:hAnsi="Arial"/>
                <w:sz w:val="22"/>
                <w:szCs w:val="22"/>
              </w:rPr>
              <w:t>Only the Court may allow the Respondent/Defendant to contact you or return to your residence</w:t>
            </w:r>
            <w:r w:rsidR="00153B6E" w:rsidRPr="001C4AAF">
              <w:rPr>
                <w:rFonts w:ascii="Arial" w:hAnsi="Arial"/>
                <w:sz w:val="22"/>
                <w:szCs w:val="22"/>
              </w:rPr>
              <w:t xml:space="preserve">.  </w:t>
            </w:r>
            <w:r w:rsidRPr="001C4AAF">
              <w:rPr>
                <w:rFonts w:ascii="Arial" w:hAnsi="Arial"/>
                <w:sz w:val="22"/>
                <w:szCs w:val="22"/>
              </w:rPr>
              <w:t xml:space="preserve">This Protection Order </w:t>
            </w:r>
            <w:r w:rsidRPr="001C4AAF">
              <w:rPr>
                <w:rFonts w:ascii="Arial" w:hAnsi="Arial"/>
                <w:b/>
                <w:sz w:val="22"/>
                <w:szCs w:val="22"/>
              </w:rPr>
              <w:t xml:space="preserve">cannot </w:t>
            </w:r>
            <w:r w:rsidRPr="001C4AAF">
              <w:rPr>
                <w:rFonts w:ascii="Arial" w:hAnsi="Arial"/>
                <w:sz w:val="22"/>
                <w:szCs w:val="22"/>
              </w:rPr>
              <w:t xml:space="preserve">be changed by either party without obtaining a written court order.   </w:t>
            </w:r>
          </w:p>
        </w:tc>
      </w:tr>
      <w:tr w:rsidR="00A946A9" w:rsidRPr="001C4AAF" w:rsidTr="00175A42">
        <w:trPr>
          <w:trHeight w:val="144"/>
        </w:trPr>
        <w:tc>
          <w:tcPr>
            <w:tcW w:w="10440" w:type="dxa"/>
            <w:tcBorders>
              <w:top w:val="single" w:sz="24" w:space="0" w:color="auto"/>
              <w:bottom w:val="single" w:sz="24" w:space="0" w:color="auto"/>
            </w:tcBorders>
          </w:tcPr>
          <w:p w:rsidR="00A946A9" w:rsidRPr="001C4AAF" w:rsidRDefault="00A946A9" w:rsidP="00175A42">
            <w:pPr>
              <w:ind w:left="720" w:hanging="720"/>
              <w:jc w:val="center"/>
              <w:rPr>
                <w:rFonts w:ascii="Arial" w:hAnsi="Arial"/>
                <w:b/>
                <w:sz w:val="16"/>
                <w:szCs w:val="16"/>
              </w:rPr>
            </w:pPr>
          </w:p>
        </w:tc>
      </w:tr>
      <w:tr w:rsidR="00A946A9" w:rsidRPr="001C4AAF" w:rsidTr="00175A42">
        <w:trPr>
          <w:trHeight w:val="432"/>
        </w:trPr>
        <w:tc>
          <w:tcPr>
            <w:tcW w:w="10440" w:type="dxa"/>
            <w:tcBorders>
              <w:top w:val="single" w:sz="24" w:space="0" w:color="auto"/>
              <w:left w:val="single" w:sz="24" w:space="0" w:color="auto"/>
              <w:right w:val="single" w:sz="24" w:space="0" w:color="auto"/>
            </w:tcBorders>
            <w:vAlign w:val="center"/>
          </w:tcPr>
          <w:p w:rsidR="00A946A9" w:rsidRPr="009F2234" w:rsidRDefault="00A946A9" w:rsidP="00175A42">
            <w:pPr>
              <w:ind w:left="720" w:hanging="720"/>
              <w:jc w:val="center"/>
              <w:rPr>
                <w:rFonts w:ascii="Arial" w:hAnsi="Arial"/>
                <w:b/>
                <w:u w:val="single"/>
              </w:rPr>
            </w:pPr>
            <w:r w:rsidRPr="009F2234">
              <w:rPr>
                <w:rFonts w:ascii="Arial" w:hAnsi="Arial"/>
                <w:b/>
                <w:u w:val="single"/>
              </w:rPr>
              <w:t>NOTICE ABOUT FIREARMS AND OTHER DEADLY WEAPONS</w:t>
            </w:r>
          </w:p>
        </w:tc>
      </w:tr>
      <w:tr w:rsidR="00A946A9" w:rsidRPr="001C4AAF" w:rsidTr="00175A42">
        <w:trPr>
          <w:trHeight w:val="144"/>
        </w:trPr>
        <w:tc>
          <w:tcPr>
            <w:tcW w:w="10440" w:type="dxa"/>
            <w:tcBorders>
              <w:left w:val="single" w:sz="24" w:space="0" w:color="auto"/>
              <w:right w:val="single" w:sz="24" w:space="0" w:color="auto"/>
            </w:tcBorders>
          </w:tcPr>
          <w:p w:rsidR="00A946A9" w:rsidRPr="001C4AAF" w:rsidRDefault="00A946A9" w:rsidP="00175A42">
            <w:pPr>
              <w:rPr>
                <w:rFonts w:ascii="Arial" w:hAnsi="Arial"/>
                <w:sz w:val="22"/>
                <w:szCs w:val="22"/>
              </w:rPr>
            </w:pPr>
            <w:r w:rsidRPr="001C4AAF">
              <w:rPr>
                <w:rFonts w:ascii="Arial" w:hAnsi="Arial"/>
                <w:sz w:val="22"/>
                <w:szCs w:val="22"/>
              </w:rPr>
              <w:t>As a result of this Protection Order or Consent Agreement, it may be a federal crime for you to possess or purchase a firearm, including a rifle, pistol, or revolver, or ammunition pursuant to 18 U.S.C. 922(g)(8) for the duration of this Order</w:t>
            </w:r>
            <w:r w:rsidR="001C4AAF" w:rsidRPr="001C4AAF">
              <w:rPr>
                <w:rFonts w:ascii="Arial" w:hAnsi="Arial"/>
                <w:sz w:val="22"/>
                <w:szCs w:val="22"/>
              </w:rPr>
              <w:t xml:space="preserve">.  </w:t>
            </w:r>
            <w:r w:rsidRPr="001C4AAF">
              <w:rPr>
                <w:rFonts w:ascii="Arial" w:hAnsi="Arial"/>
                <w:sz w:val="22"/>
                <w:szCs w:val="22"/>
              </w:rPr>
              <w:t>If you have any questions whether the law makes it illegal for you to possess or purchase a firearm or ammunition, you should consult with a lawyer.</w:t>
            </w:r>
          </w:p>
          <w:p w:rsidR="00A946A9" w:rsidRPr="001C4AAF" w:rsidRDefault="00A946A9" w:rsidP="00175A42">
            <w:pPr>
              <w:rPr>
                <w:rFonts w:ascii="Arial" w:hAnsi="Arial"/>
                <w:sz w:val="22"/>
                <w:szCs w:val="22"/>
              </w:rPr>
            </w:pPr>
          </w:p>
          <w:p w:rsidR="00A946A9" w:rsidRPr="001C4AAF" w:rsidRDefault="00A946A9" w:rsidP="00175A42">
            <w:pPr>
              <w:rPr>
                <w:rFonts w:ascii="Arial" w:hAnsi="Arial"/>
                <w:sz w:val="22"/>
                <w:szCs w:val="22"/>
              </w:rPr>
            </w:pPr>
            <w:r w:rsidRPr="001C4AAF">
              <w:rPr>
                <w:rFonts w:ascii="Arial" w:hAnsi="Arial"/>
                <w:sz w:val="22"/>
                <w:szCs w:val="22"/>
              </w:rPr>
              <w:t xml:space="preserve">This Protection Order may be subject to the exceptions pursuant to 18 U.S.C. 925(a)(1) </w:t>
            </w:r>
            <w:r w:rsidRPr="001C4AAF">
              <w:rPr>
                <w:rFonts w:ascii="Arial" w:hAnsi="Arial"/>
                <w:b/>
                <w:sz w:val="22"/>
                <w:szCs w:val="22"/>
              </w:rPr>
              <w:t>only</w:t>
            </w:r>
            <w:r w:rsidRPr="001C4AAF">
              <w:rPr>
                <w:rFonts w:ascii="Arial" w:hAnsi="Arial"/>
                <w:sz w:val="22"/>
                <w:szCs w:val="22"/>
              </w:rPr>
              <w:t xml:space="preserve"> with respect to the official use of government-issued firearms or ammunition for the use of any department or agency of the United States, Ohio, or its political subdivision.  This exception does not apply if the Defendant/ Respondent has been convicted of an offense of violence, for example, domestic violence, menacing by stalking, etc.</w:t>
            </w:r>
            <w:r w:rsidR="00CD16A6">
              <w:rPr>
                <w:rFonts w:ascii="Arial" w:hAnsi="Arial"/>
                <w:sz w:val="22"/>
                <w:szCs w:val="22"/>
              </w:rPr>
              <w:t>,</w:t>
            </w:r>
            <w:r w:rsidRPr="001C4AAF">
              <w:rPr>
                <w:rFonts w:ascii="Arial" w:hAnsi="Arial"/>
                <w:sz w:val="22"/>
                <w:szCs w:val="22"/>
              </w:rPr>
              <w:t xml:space="preserve"> against a family or household member</w:t>
            </w:r>
            <w:r w:rsidR="00153B6E" w:rsidRPr="001C4AAF">
              <w:rPr>
                <w:rFonts w:ascii="Arial" w:hAnsi="Arial"/>
                <w:sz w:val="22"/>
                <w:szCs w:val="22"/>
              </w:rPr>
              <w:t xml:space="preserve">.  </w:t>
            </w:r>
          </w:p>
        </w:tc>
      </w:tr>
      <w:tr w:rsidR="00A946A9" w:rsidRPr="001C4AAF" w:rsidTr="00175A42">
        <w:trPr>
          <w:trHeight w:val="144"/>
        </w:trPr>
        <w:tc>
          <w:tcPr>
            <w:tcW w:w="10440" w:type="dxa"/>
            <w:tcBorders>
              <w:top w:val="single" w:sz="24" w:space="0" w:color="auto"/>
              <w:bottom w:val="single" w:sz="24" w:space="0" w:color="auto"/>
            </w:tcBorders>
          </w:tcPr>
          <w:p w:rsidR="00A946A9" w:rsidRPr="001C4AAF" w:rsidRDefault="00A946A9" w:rsidP="00175A42">
            <w:pPr>
              <w:ind w:left="720"/>
              <w:rPr>
                <w:rFonts w:ascii="Arial" w:hAnsi="Arial"/>
                <w:b/>
                <w:sz w:val="16"/>
                <w:szCs w:val="16"/>
              </w:rPr>
            </w:pPr>
          </w:p>
        </w:tc>
      </w:tr>
      <w:tr w:rsidR="00A946A9" w:rsidRPr="001C4AAF" w:rsidTr="00175A42">
        <w:trPr>
          <w:trHeight w:val="432"/>
        </w:trPr>
        <w:tc>
          <w:tcPr>
            <w:tcW w:w="10440" w:type="dxa"/>
            <w:tcBorders>
              <w:top w:val="single" w:sz="24" w:space="0" w:color="auto"/>
              <w:left w:val="single" w:sz="24" w:space="0" w:color="auto"/>
              <w:right w:val="single" w:sz="24" w:space="0" w:color="auto"/>
            </w:tcBorders>
            <w:vAlign w:val="center"/>
          </w:tcPr>
          <w:p w:rsidR="00A946A9" w:rsidRPr="009F2234" w:rsidRDefault="00A946A9" w:rsidP="00175A42">
            <w:pPr>
              <w:ind w:left="720" w:hanging="720"/>
              <w:jc w:val="center"/>
              <w:rPr>
                <w:rFonts w:ascii="Arial" w:hAnsi="Arial"/>
                <w:b/>
                <w:u w:val="single"/>
              </w:rPr>
            </w:pPr>
            <w:r w:rsidRPr="009F2234">
              <w:rPr>
                <w:rFonts w:ascii="Arial" w:hAnsi="Arial"/>
                <w:b/>
                <w:szCs w:val="24"/>
                <w:u w:val="single"/>
              </w:rPr>
              <w:t>NOTICE TO ALL LAW ENFORCEMENT AGENCIES AND OFFICERS</w:t>
            </w:r>
          </w:p>
        </w:tc>
      </w:tr>
      <w:tr w:rsidR="00A946A9" w:rsidRPr="001C4AAF" w:rsidTr="00175A42">
        <w:trPr>
          <w:trHeight w:val="144"/>
        </w:trPr>
        <w:tc>
          <w:tcPr>
            <w:tcW w:w="10440" w:type="dxa"/>
            <w:tcBorders>
              <w:left w:val="single" w:sz="24" w:space="0" w:color="auto"/>
              <w:bottom w:val="single" w:sz="24" w:space="0" w:color="auto"/>
              <w:right w:val="single" w:sz="24" w:space="0" w:color="auto"/>
            </w:tcBorders>
          </w:tcPr>
          <w:p w:rsidR="00A946A9" w:rsidRPr="001C4AAF" w:rsidRDefault="00A946A9" w:rsidP="00175A42">
            <w:pPr>
              <w:rPr>
                <w:rFonts w:ascii="Arial" w:hAnsi="Arial"/>
                <w:b/>
                <w:szCs w:val="24"/>
              </w:rPr>
            </w:pPr>
            <w:r w:rsidRPr="001C4AAF">
              <w:rPr>
                <w:rFonts w:ascii="Arial" w:hAnsi="Arial"/>
                <w:sz w:val="22"/>
                <w:szCs w:val="22"/>
              </w:rPr>
              <w:t>The attached Protection Order is enforceable in all counties in Ohio</w:t>
            </w:r>
            <w:r w:rsidR="00153B6E" w:rsidRPr="001C4AAF">
              <w:rPr>
                <w:rFonts w:ascii="Arial" w:hAnsi="Arial"/>
                <w:sz w:val="22"/>
                <w:szCs w:val="22"/>
              </w:rPr>
              <w:t xml:space="preserve">.  </w:t>
            </w:r>
            <w:r w:rsidRPr="001C4AAF">
              <w:rPr>
                <w:rFonts w:ascii="Arial" w:hAnsi="Arial"/>
                <w:sz w:val="22"/>
                <w:szCs w:val="22"/>
              </w:rPr>
              <w:t>Violation of this Protection Order is a crime under R.C.2919.27.  Law enforcement officers with powers to arrest under R.C. 2935.03 for violations of the Ohio Revised Code must enforce the terms of this Protection Order as required by R.C. 2151.34, 2903.213, 2903.214, 2919.26, 2919.27, and 3113.31.</w:t>
            </w:r>
            <w:r w:rsidR="00314512">
              <w:rPr>
                <w:rFonts w:ascii="Arial" w:hAnsi="Arial"/>
                <w:sz w:val="22"/>
                <w:szCs w:val="22"/>
              </w:rPr>
              <w:t xml:space="preserve"> </w:t>
            </w:r>
            <w:r w:rsidRPr="001C4AAF">
              <w:rPr>
                <w:rFonts w:ascii="Arial" w:hAnsi="Arial"/>
                <w:sz w:val="22"/>
                <w:szCs w:val="22"/>
              </w:rPr>
              <w:t xml:space="preserve"> If you have reasonable grounds to believe that the Respondent/Defendant has violated this Protection Order, it is the preferred course of action in Ohio under R.C. 2935.03 to arrest and detain the Respondent/ Defendant until a warrant may be obtained</w:t>
            </w:r>
            <w:r w:rsidR="001C4AAF" w:rsidRPr="001C4AAF">
              <w:rPr>
                <w:rFonts w:ascii="Arial" w:hAnsi="Arial"/>
                <w:sz w:val="22"/>
                <w:szCs w:val="22"/>
              </w:rPr>
              <w:t xml:space="preserve">.  </w:t>
            </w:r>
            <w:r w:rsidRPr="001C4AAF">
              <w:rPr>
                <w:rFonts w:ascii="Arial" w:hAnsi="Arial"/>
                <w:sz w:val="22"/>
                <w:szCs w:val="22"/>
              </w:rPr>
              <w:t>Federal and state law prohibits charging a fee for service of this Order to the Petitioner/Alleged Victim or protected parties.</w:t>
            </w:r>
          </w:p>
        </w:tc>
      </w:tr>
    </w:tbl>
    <w:p w:rsidR="008B5B41" w:rsidRPr="001C4AAF" w:rsidRDefault="008B5B41" w:rsidP="00720C06">
      <w:pPr>
        <w:tabs>
          <w:tab w:val="left" w:pos="2093"/>
        </w:tabs>
      </w:pPr>
    </w:p>
    <w:sectPr w:rsidR="008B5B41" w:rsidRPr="001C4AAF" w:rsidSect="00720C06">
      <w:headerReference w:type="default" r:id="rId6"/>
      <w:footerReference w:type="default" r:id="rId7"/>
      <w:headerReference w:type="first" r:id="rId8"/>
      <w:footerReference w:type="first" r:id="rId9"/>
      <w:pgSz w:w="12240" w:h="15840"/>
      <w:pgMar w:top="630" w:right="1080" w:bottom="900" w:left="1080" w:header="630" w:footer="6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5D4" w:rsidRDefault="00D005D4">
      <w:r>
        <w:separator/>
      </w:r>
    </w:p>
  </w:endnote>
  <w:endnote w:type="continuationSeparator" w:id="0">
    <w:p w:rsidR="00D005D4" w:rsidRDefault="00D0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BBD" w:rsidRPr="00226BA2" w:rsidRDefault="004F4BBD" w:rsidP="008B5B41">
    <w:pPr>
      <w:pStyle w:val="Footer"/>
      <w:tabs>
        <w:tab w:val="left" w:pos="9000"/>
      </w:tabs>
      <w:ind w:left="-84"/>
      <w:rPr>
        <w:rFonts w:ascii="Arial Bold" w:hAnsi="Arial Bold" w:cs="Arial"/>
        <w:b/>
        <w:sz w:val="16"/>
        <w:szCs w:val="16"/>
      </w:rPr>
    </w:pPr>
    <w:r>
      <w:rPr>
        <w:rFonts w:ascii="Arial Bold" w:hAnsi="Arial Bold" w:cs="Arial"/>
        <w:b/>
        <w:sz w:val="16"/>
        <w:szCs w:val="16"/>
      </w:rPr>
      <w:t xml:space="preserve">FORM </w:t>
    </w:r>
    <w:r w:rsidR="00843978">
      <w:rPr>
        <w:rFonts w:ascii="Arial Bold" w:hAnsi="Arial Bold" w:cs="Arial"/>
        <w:b/>
        <w:sz w:val="16"/>
        <w:szCs w:val="16"/>
      </w:rPr>
      <w:t>10-C</w:t>
    </w:r>
    <w:r w:rsidRPr="00226BA2">
      <w:rPr>
        <w:rFonts w:ascii="Arial Bold" w:hAnsi="Arial Bold" w:cs="Arial"/>
        <w:b/>
        <w:sz w:val="16"/>
        <w:szCs w:val="16"/>
      </w:rPr>
      <w:t xml:space="preserve">: WARNING CONCERNING THE ATTACHED PROTECTION ORDER </w:t>
    </w:r>
    <w:r w:rsidR="00843978">
      <w:rPr>
        <w:rFonts w:ascii="Arial Bold" w:hAnsi="Arial Bold" w:cs="Arial"/>
        <w:b/>
        <w:sz w:val="16"/>
        <w:szCs w:val="16"/>
      </w:rPr>
      <w:t>OR CONSENT AGREEMENT</w:t>
    </w:r>
    <w:r w:rsidRPr="00226BA2">
      <w:rPr>
        <w:rFonts w:ascii="Arial Bold" w:hAnsi="Arial Bold" w:cs="Arial"/>
        <w:b/>
        <w:sz w:val="16"/>
        <w:szCs w:val="16"/>
      </w:rPr>
      <w:t xml:space="preserve">                    </w:t>
    </w:r>
  </w:p>
  <w:p w:rsidR="004F4BBD" w:rsidRPr="00226BA2" w:rsidRDefault="004F4BBD" w:rsidP="004D305D">
    <w:pPr>
      <w:pStyle w:val="Footer"/>
      <w:tabs>
        <w:tab w:val="left" w:pos="9000"/>
      </w:tabs>
      <w:ind w:left="-84"/>
      <w:rPr>
        <w:rFonts w:ascii="Arial Bold" w:hAnsi="Arial Bold" w:cs="Arial"/>
        <w:b/>
        <w:sz w:val="16"/>
        <w:szCs w:val="16"/>
      </w:rPr>
    </w:pPr>
    <w:r w:rsidRPr="00226BA2">
      <w:rPr>
        <w:rFonts w:ascii="Arial Bold" w:hAnsi="Arial Bold" w:cs="Arial"/>
        <w:b/>
        <w:sz w:val="16"/>
        <w:szCs w:val="16"/>
      </w:rPr>
      <w:t xml:space="preserve">Amended:  </w:t>
    </w:r>
  </w:p>
  <w:p w:rsidR="004F4BBD" w:rsidRPr="004D305D" w:rsidRDefault="004F4BBD" w:rsidP="004D305D">
    <w:pPr>
      <w:pStyle w:val="Footer"/>
      <w:tabs>
        <w:tab w:val="left" w:pos="9000"/>
      </w:tabs>
      <w:ind w:left="-84"/>
      <w:rPr>
        <w:rFonts w:ascii="Arial Bold" w:hAnsi="Arial Bold" w:cs="Arial"/>
        <w:b/>
        <w:sz w:val="16"/>
        <w:szCs w:val="16"/>
      </w:rPr>
    </w:pPr>
    <w:r w:rsidRPr="00D761DD">
      <w:rPr>
        <w:rFonts w:ascii="Arial Bold" w:hAnsi="Arial Bold" w:cs="Arial"/>
        <w:b/>
        <w:sz w:val="16"/>
        <w:szCs w:val="16"/>
      </w:rPr>
      <w:t>Discard all previous versions of this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BBD" w:rsidRPr="001C4AAF" w:rsidRDefault="004F4BBD" w:rsidP="00047A59">
    <w:pPr>
      <w:pStyle w:val="Footer"/>
      <w:tabs>
        <w:tab w:val="left" w:pos="9000"/>
      </w:tabs>
      <w:ind w:left="-84"/>
      <w:rPr>
        <w:rFonts w:ascii="Arial Bold" w:hAnsi="Arial Bold" w:cs="Arial"/>
        <w:b/>
        <w:sz w:val="16"/>
        <w:szCs w:val="16"/>
      </w:rPr>
    </w:pPr>
    <w:r w:rsidRPr="001C4AAF">
      <w:rPr>
        <w:rFonts w:ascii="Arial Bold" w:hAnsi="Arial Bold" w:cs="Arial"/>
        <w:b/>
        <w:sz w:val="16"/>
        <w:szCs w:val="16"/>
      </w:rPr>
      <w:t xml:space="preserve">FORM </w:t>
    </w:r>
    <w:r w:rsidR="00843978" w:rsidRPr="001C4AAF">
      <w:rPr>
        <w:rFonts w:ascii="Arial Bold" w:hAnsi="Arial Bold" w:cs="Arial"/>
        <w:b/>
        <w:sz w:val="16"/>
        <w:szCs w:val="16"/>
      </w:rPr>
      <w:t>10-C</w:t>
    </w:r>
    <w:r w:rsidRPr="001C4AAF">
      <w:rPr>
        <w:rFonts w:ascii="Arial Bold" w:hAnsi="Arial Bold" w:cs="Arial"/>
        <w:b/>
        <w:sz w:val="16"/>
        <w:szCs w:val="16"/>
      </w:rPr>
      <w:t>: WARNING CONCERNING THE ATTACHED PROTECTION ORDER</w:t>
    </w:r>
    <w:r w:rsidR="00843978" w:rsidRPr="001C4AAF">
      <w:rPr>
        <w:rFonts w:ascii="Arial Bold" w:hAnsi="Arial Bold" w:cs="Arial"/>
        <w:b/>
        <w:sz w:val="16"/>
        <w:szCs w:val="16"/>
      </w:rPr>
      <w:t xml:space="preserve"> OR</w:t>
    </w:r>
    <w:r w:rsidR="00E65189" w:rsidRPr="001C4AAF">
      <w:rPr>
        <w:rFonts w:ascii="Arial Bold" w:hAnsi="Arial Bold" w:cs="Arial"/>
        <w:b/>
        <w:sz w:val="16"/>
        <w:szCs w:val="16"/>
      </w:rPr>
      <w:t xml:space="preserve"> </w:t>
    </w:r>
    <w:r w:rsidR="00843978" w:rsidRPr="001C4AAF">
      <w:rPr>
        <w:rFonts w:ascii="Arial Bold" w:hAnsi="Arial Bold" w:cs="Arial"/>
        <w:b/>
        <w:sz w:val="16"/>
        <w:szCs w:val="16"/>
      </w:rPr>
      <w:t>CONSENT AGREEMENT</w:t>
    </w:r>
    <w:r w:rsidRPr="001C4AAF">
      <w:rPr>
        <w:rFonts w:ascii="Arial Bold" w:hAnsi="Arial Bold" w:cs="Arial"/>
        <w:b/>
        <w:sz w:val="16"/>
        <w:szCs w:val="16"/>
      </w:rPr>
      <w:t xml:space="preserve">                     </w:t>
    </w:r>
  </w:p>
  <w:p w:rsidR="004F4BBD" w:rsidRPr="001C4AAF" w:rsidRDefault="000B0E1D" w:rsidP="00830E20">
    <w:pPr>
      <w:pStyle w:val="Footer"/>
      <w:tabs>
        <w:tab w:val="left" w:pos="9000"/>
      </w:tabs>
      <w:ind w:left="-84"/>
    </w:pPr>
    <w:r w:rsidRPr="001C4AAF">
      <w:rPr>
        <w:rFonts w:ascii="Arial Bold" w:hAnsi="Arial Bold" w:cs="Arial"/>
        <w:b/>
        <w:sz w:val="16"/>
        <w:szCs w:val="16"/>
      </w:rPr>
      <w:t>Effective</w:t>
    </w:r>
    <w:r w:rsidR="00153B6E" w:rsidRPr="001C4AAF">
      <w:rPr>
        <w:rFonts w:ascii="Arial Bold" w:hAnsi="Arial Bold" w:cs="Arial"/>
        <w:b/>
        <w:sz w:val="16"/>
        <w:szCs w:val="16"/>
      </w:rPr>
      <w:t>: April 15, 2021</w:t>
    </w:r>
    <w:r w:rsidR="004F4BBD" w:rsidRPr="001C4AAF">
      <w:rPr>
        <w:rFonts w:ascii="Arial Bold" w:hAnsi="Arial Bold" w:cs="Arial"/>
        <w: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5D4" w:rsidRDefault="00D005D4">
      <w:r>
        <w:separator/>
      </w:r>
    </w:p>
  </w:footnote>
  <w:footnote w:type="continuationSeparator" w:id="0">
    <w:p w:rsidR="00D005D4" w:rsidRDefault="00D0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BBD" w:rsidRPr="004F02B5" w:rsidRDefault="004F4BBD" w:rsidP="00047A59">
    <w:pPr>
      <w:pStyle w:val="Header"/>
      <w:ind w:right="90"/>
      <w:jc w:val="center"/>
      <w:rPr>
        <w:rFonts w:ascii="Arial" w:hAnsi="Arial"/>
        <w:b/>
        <w:sz w:val="16"/>
      </w:rPr>
    </w:pPr>
    <w:r w:rsidRPr="004F02B5">
      <w:rPr>
        <w:rFonts w:ascii="Arial" w:hAnsi="Arial"/>
        <w:b/>
        <w:sz w:val="16"/>
      </w:rPr>
      <w:t xml:space="preserve">[Page </w:t>
    </w:r>
    <w:r w:rsidR="00D722C3" w:rsidRPr="004F02B5">
      <w:rPr>
        <w:rFonts w:ascii="Arial" w:hAnsi="Arial"/>
        <w:b/>
        <w:sz w:val="16"/>
      </w:rPr>
      <w:fldChar w:fldCharType="begin"/>
    </w:r>
    <w:r w:rsidRPr="004F02B5">
      <w:rPr>
        <w:rFonts w:ascii="Arial" w:hAnsi="Arial"/>
        <w:b/>
        <w:sz w:val="16"/>
      </w:rPr>
      <w:instrText xml:space="preserve"> PAGE   \* MERGEFORMAT </w:instrText>
    </w:r>
    <w:r w:rsidR="00D722C3" w:rsidRPr="004F02B5">
      <w:rPr>
        <w:rFonts w:ascii="Arial" w:hAnsi="Arial"/>
        <w:b/>
        <w:sz w:val="16"/>
      </w:rPr>
      <w:fldChar w:fldCharType="separate"/>
    </w:r>
    <w:r w:rsidR="00A946A9">
      <w:rPr>
        <w:rFonts w:ascii="Arial" w:hAnsi="Arial"/>
        <w:b/>
        <w:noProof/>
        <w:sz w:val="16"/>
      </w:rPr>
      <w:t>13</w:t>
    </w:r>
    <w:r w:rsidR="00D722C3" w:rsidRPr="004F02B5">
      <w:rPr>
        <w:rFonts w:ascii="Arial" w:hAnsi="Arial"/>
        <w:b/>
        <w:sz w:val="16"/>
      </w:rPr>
      <w:fldChar w:fldCharType="end"/>
    </w:r>
    <w:r w:rsidRPr="004F02B5">
      <w:rPr>
        <w:rFonts w:ascii="Arial" w:hAnsi="Arial"/>
        <w:b/>
        <w:sz w:val="16"/>
      </w:rPr>
      <w:t xml:space="preserve"> of 2 Form 10.01-G]</w:t>
    </w:r>
  </w:p>
  <w:p w:rsidR="004F4BBD" w:rsidRDefault="004F4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624" w:rsidRPr="001C4AAF" w:rsidRDefault="00535624" w:rsidP="00535624">
    <w:pPr>
      <w:pStyle w:val="Header"/>
      <w:jc w:val="right"/>
      <w:rPr>
        <w:rFonts w:asciiTheme="minorHAnsi" w:hAnsiTheme="minorHAnsi"/>
        <w:b/>
        <w:sz w:val="20"/>
      </w:rPr>
    </w:pPr>
    <w:r w:rsidRPr="001C4AAF">
      <w:rPr>
        <w:rFonts w:asciiTheme="minorHAnsi" w:hAnsiTheme="minorHAnsi"/>
        <w:b/>
        <w:sz w:val="20"/>
      </w:rPr>
      <w:t>Case No.________________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BA1"/>
    <w:rsid w:val="00046779"/>
    <w:rsid w:val="00047A59"/>
    <w:rsid w:val="000700A4"/>
    <w:rsid w:val="000838A4"/>
    <w:rsid w:val="000939BA"/>
    <w:rsid w:val="000940E2"/>
    <w:rsid w:val="000949FB"/>
    <w:rsid w:val="000B0E1D"/>
    <w:rsid w:val="000C1432"/>
    <w:rsid w:val="000D43E7"/>
    <w:rsid w:val="000F2410"/>
    <w:rsid w:val="000F2BC1"/>
    <w:rsid w:val="000F3BC3"/>
    <w:rsid w:val="00103170"/>
    <w:rsid w:val="00130421"/>
    <w:rsid w:val="001362B6"/>
    <w:rsid w:val="00153B6E"/>
    <w:rsid w:val="00153E2C"/>
    <w:rsid w:val="0015722C"/>
    <w:rsid w:val="00167BE8"/>
    <w:rsid w:val="0018267F"/>
    <w:rsid w:val="00185372"/>
    <w:rsid w:val="001A19B2"/>
    <w:rsid w:val="001C4AAF"/>
    <w:rsid w:val="00200170"/>
    <w:rsid w:val="00203082"/>
    <w:rsid w:val="002125B7"/>
    <w:rsid w:val="00213CC9"/>
    <w:rsid w:val="00220B64"/>
    <w:rsid w:val="0022258D"/>
    <w:rsid w:val="00226BA2"/>
    <w:rsid w:val="00240E45"/>
    <w:rsid w:val="00247010"/>
    <w:rsid w:val="00253469"/>
    <w:rsid w:val="00253AF6"/>
    <w:rsid w:val="00260417"/>
    <w:rsid w:val="002609BE"/>
    <w:rsid w:val="00270723"/>
    <w:rsid w:val="00271799"/>
    <w:rsid w:val="00272CD6"/>
    <w:rsid w:val="00293AE9"/>
    <w:rsid w:val="002B10A7"/>
    <w:rsid w:val="002C20D8"/>
    <w:rsid w:val="002C2133"/>
    <w:rsid w:val="002C64C8"/>
    <w:rsid w:val="002D0F06"/>
    <w:rsid w:val="002D5FC7"/>
    <w:rsid w:val="002D64C0"/>
    <w:rsid w:val="002E7F00"/>
    <w:rsid w:val="002F5A2C"/>
    <w:rsid w:val="00300E67"/>
    <w:rsid w:val="00310D42"/>
    <w:rsid w:val="00310E44"/>
    <w:rsid w:val="00313B36"/>
    <w:rsid w:val="00314512"/>
    <w:rsid w:val="00325E1D"/>
    <w:rsid w:val="0033127E"/>
    <w:rsid w:val="00343DA0"/>
    <w:rsid w:val="003517F7"/>
    <w:rsid w:val="00356CB0"/>
    <w:rsid w:val="00363A42"/>
    <w:rsid w:val="00374043"/>
    <w:rsid w:val="003900FD"/>
    <w:rsid w:val="00394FDA"/>
    <w:rsid w:val="003A474B"/>
    <w:rsid w:val="003B33E4"/>
    <w:rsid w:val="003B42F9"/>
    <w:rsid w:val="003D61CC"/>
    <w:rsid w:val="003E30C9"/>
    <w:rsid w:val="003E6513"/>
    <w:rsid w:val="003F3FE7"/>
    <w:rsid w:val="003F5654"/>
    <w:rsid w:val="003F727B"/>
    <w:rsid w:val="00423183"/>
    <w:rsid w:val="00434C8D"/>
    <w:rsid w:val="00437429"/>
    <w:rsid w:val="0044214F"/>
    <w:rsid w:val="00443AA4"/>
    <w:rsid w:val="00456558"/>
    <w:rsid w:val="00472511"/>
    <w:rsid w:val="00472A81"/>
    <w:rsid w:val="00474EAF"/>
    <w:rsid w:val="00475532"/>
    <w:rsid w:val="0048101A"/>
    <w:rsid w:val="004825A2"/>
    <w:rsid w:val="00484CE9"/>
    <w:rsid w:val="00487563"/>
    <w:rsid w:val="00494579"/>
    <w:rsid w:val="004A10FD"/>
    <w:rsid w:val="004B2D01"/>
    <w:rsid w:val="004B3B92"/>
    <w:rsid w:val="004B5854"/>
    <w:rsid w:val="004C3166"/>
    <w:rsid w:val="004C4310"/>
    <w:rsid w:val="004D0187"/>
    <w:rsid w:val="004D305D"/>
    <w:rsid w:val="004D3D46"/>
    <w:rsid w:val="004E1137"/>
    <w:rsid w:val="004F02B5"/>
    <w:rsid w:val="004F335E"/>
    <w:rsid w:val="004F4BBD"/>
    <w:rsid w:val="005046A6"/>
    <w:rsid w:val="00515EAC"/>
    <w:rsid w:val="00530365"/>
    <w:rsid w:val="00535624"/>
    <w:rsid w:val="0054011E"/>
    <w:rsid w:val="00550642"/>
    <w:rsid w:val="0056663E"/>
    <w:rsid w:val="00576DC2"/>
    <w:rsid w:val="00580E39"/>
    <w:rsid w:val="005961C1"/>
    <w:rsid w:val="005A45C8"/>
    <w:rsid w:val="005B154D"/>
    <w:rsid w:val="005D0017"/>
    <w:rsid w:val="005D4EE0"/>
    <w:rsid w:val="005E7D13"/>
    <w:rsid w:val="005F240E"/>
    <w:rsid w:val="00630DED"/>
    <w:rsid w:val="00643602"/>
    <w:rsid w:val="006635B0"/>
    <w:rsid w:val="006815D4"/>
    <w:rsid w:val="00697CE5"/>
    <w:rsid w:val="006A2DE5"/>
    <w:rsid w:val="006A4360"/>
    <w:rsid w:val="006A7C1B"/>
    <w:rsid w:val="006B5C2F"/>
    <w:rsid w:val="006C79E6"/>
    <w:rsid w:val="006D7DC3"/>
    <w:rsid w:val="006E34D5"/>
    <w:rsid w:val="006F0B93"/>
    <w:rsid w:val="00701649"/>
    <w:rsid w:val="0071576F"/>
    <w:rsid w:val="00720C06"/>
    <w:rsid w:val="00727A36"/>
    <w:rsid w:val="00740508"/>
    <w:rsid w:val="007772E9"/>
    <w:rsid w:val="00781898"/>
    <w:rsid w:val="00783B96"/>
    <w:rsid w:val="00794141"/>
    <w:rsid w:val="007B7169"/>
    <w:rsid w:val="007C1BA1"/>
    <w:rsid w:val="007D70E2"/>
    <w:rsid w:val="007F5754"/>
    <w:rsid w:val="00810AB1"/>
    <w:rsid w:val="008113FD"/>
    <w:rsid w:val="00830E20"/>
    <w:rsid w:val="00843978"/>
    <w:rsid w:val="00844F45"/>
    <w:rsid w:val="008524C5"/>
    <w:rsid w:val="00883B47"/>
    <w:rsid w:val="008A0D65"/>
    <w:rsid w:val="008B1F35"/>
    <w:rsid w:val="008B5B41"/>
    <w:rsid w:val="008C1C90"/>
    <w:rsid w:val="008C3DEA"/>
    <w:rsid w:val="008E23AD"/>
    <w:rsid w:val="008E6939"/>
    <w:rsid w:val="009061C9"/>
    <w:rsid w:val="0092496C"/>
    <w:rsid w:val="0093380C"/>
    <w:rsid w:val="00944328"/>
    <w:rsid w:val="00965C03"/>
    <w:rsid w:val="009723D1"/>
    <w:rsid w:val="009751CD"/>
    <w:rsid w:val="009879A3"/>
    <w:rsid w:val="00991E9A"/>
    <w:rsid w:val="00993B62"/>
    <w:rsid w:val="0099755E"/>
    <w:rsid w:val="009A07DB"/>
    <w:rsid w:val="009C12D8"/>
    <w:rsid w:val="009C2370"/>
    <w:rsid w:val="009D076C"/>
    <w:rsid w:val="009D2710"/>
    <w:rsid w:val="009D33EA"/>
    <w:rsid w:val="009F2234"/>
    <w:rsid w:val="009F7AFC"/>
    <w:rsid w:val="00A405DB"/>
    <w:rsid w:val="00A56CF7"/>
    <w:rsid w:val="00A60202"/>
    <w:rsid w:val="00A6365D"/>
    <w:rsid w:val="00A65780"/>
    <w:rsid w:val="00A670F3"/>
    <w:rsid w:val="00A758DA"/>
    <w:rsid w:val="00A76823"/>
    <w:rsid w:val="00A76FB6"/>
    <w:rsid w:val="00A946A9"/>
    <w:rsid w:val="00AB3ACE"/>
    <w:rsid w:val="00AB410F"/>
    <w:rsid w:val="00AB58CE"/>
    <w:rsid w:val="00AB77A3"/>
    <w:rsid w:val="00AC3611"/>
    <w:rsid w:val="00AC5213"/>
    <w:rsid w:val="00AE1030"/>
    <w:rsid w:val="00B066A4"/>
    <w:rsid w:val="00B22F0B"/>
    <w:rsid w:val="00B433F9"/>
    <w:rsid w:val="00B671BE"/>
    <w:rsid w:val="00B67F10"/>
    <w:rsid w:val="00B766B4"/>
    <w:rsid w:val="00B84D64"/>
    <w:rsid w:val="00B93622"/>
    <w:rsid w:val="00BB5CE9"/>
    <w:rsid w:val="00BC20EF"/>
    <w:rsid w:val="00BD2615"/>
    <w:rsid w:val="00BE2671"/>
    <w:rsid w:val="00BE5CF7"/>
    <w:rsid w:val="00BF4628"/>
    <w:rsid w:val="00BF65C8"/>
    <w:rsid w:val="00C10C11"/>
    <w:rsid w:val="00C11885"/>
    <w:rsid w:val="00C17136"/>
    <w:rsid w:val="00C4280F"/>
    <w:rsid w:val="00C431CF"/>
    <w:rsid w:val="00C9106C"/>
    <w:rsid w:val="00C97013"/>
    <w:rsid w:val="00CD16A6"/>
    <w:rsid w:val="00CE195F"/>
    <w:rsid w:val="00D005D4"/>
    <w:rsid w:val="00D028C4"/>
    <w:rsid w:val="00D0767D"/>
    <w:rsid w:val="00D13214"/>
    <w:rsid w:val="00D147F9"/>
    <w:rsid w:val="00D24207"/>
    <w:rsid w:val="00D3412F"/>
    <w:rsid w:val="00D3522F"/>
    <w:rsid w:val="00D40252"/>
    <w:rsid w:val="00D4766E"/>
    <w:rsid w:val="00D722C3"/>
    <w:rsid w:val="00D761DD"/>
    <w:rsid w:val="00D86FDC"/>
    <w:rsid w:val="00DA065F"/>
    <w:rsid w:val="00DC4B62"/>
    <w:rsid w:val="00DE40BA"/>
    <w:rsid w:val="00E10330"/>
    <w:rsid w:val="00E257F3"/>
    <w:rsid w:val="00E25E46"/>
    <w:rsid w:val="00E318A1"/>
    <w:rsid w:val="00E44166"/>
    <w:rsid w:val="00E540B6"/>
    <w:rsid w:val="00E55865"/>
    <w:rsid w:val="00E61B23"/>
    <w:rsid w:val="00E65189"/>
    <w:rsid w:val="00E752F0"/>
    <w:rsid w:val="00E85602"/>
    <w:rsid w:val="00E91714"/>
    <w:rsid w:val="00E92FB4"/>
    <w:rsid w:val="00E96601"/>
    <w:rsid w:val="00EA0E92"/>
    <w:rsid w:val="00EB0877"/>
    <w:rsid w:val="00ED4FD5"/>
    <w:rsid w:val="00ED675C"/>
    <w:rsid w:val="00EE5738"/>
    <w:rsid w:val="00EE6D1F"/>
    <w:rsid w:val="00F1256A"/>
    <w:rsid w:val="00F27CAD"/>
    <w:rsid w:val="00F5059B"/>
    <w:rsid w:val="00F80483"/>
    <w:rsid w:val="00FA0F3A"/>
    <w:rsid w:val="00FA5CDE"/>
    <w:rsid w:val="00FC1003"/>
    <w:rsid w:val="00FD4A94"/>
    <w:rsid w:val="00FD5D8C"/>
    <w:rsid w:val="00FE3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C1BA1"/>
    <w:rPr>
      <w:sz w:val="24"/>
    </w:rPr>
  </w:style>
  <w:style w:type="paragraph" w:styleId="Heading3">
    <w:name w:val="heading 3"/>
    <w:basedOn w:val="Normal"/>
    <w:next w:val="Normal"/>
    <w:qFormat/>
    <w:rsid w:val="007C1BA1"/>
    <w:pPr>
      <w:keepNext/>
      <w:jc w:val="center"/>
      <w:outlineLvl w:val="2"/>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1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43AA4"/>
    <w:pPr>
      <w:tabs>
        <w:tab w:val="center" w:pos="4320"/>
        <w:tab w:val="right" w:pos="8640"/>
      </w:tabs>
    </w:pPr>
  </w:style>
  <w:style w:type="paragraph" w:styleId="Footer">
    <w:name w:val="footer"/>
    <w:basedOn w:val="Normal"/>
    <w:rsid w:val="00443AA4"/>
    <w:pPr>
      <w:tabs>
        <w:tab w:val="center" w:pos="4320"/>
        <w:tab w:val="right" w:pos="8640"/>
      </w:tabs>
    </w:pPr>
  </w:style>
  <w:style w:type="paragraph" w:styleId="BalloonText">
    <w:name w:val="Balloon Text"/>
    <w:basedOn w:val="Normal"/>
    <w:semiHidden/>
    <w:rsid w:val="005046A6"/>
    <w:rPr>
      <w:rFonts w:ascii="Tahoma" w:hAnsi="Tahoma" w:cs="Tahoma"/>
      <w:sz w:val="16"/>
      <w:szCs w:val="16"/>
    </w:rPr>
  </w:style>
  <w:style w:type="character" w:styleId="CommentReference">
    <w:name w:val="annotation reference"/>
    <w:basedOn w:val="DefaultParagraphFont"/>
    <w:rsid w:val="006E34D5"/>
    <w:rPr>
      <w:sz w:val="16"/>
      <w:szCs w:val="16"/>
    </w:rPr>
  </w:style>
  <w:style w:type="paragraph" w:styleId="CommentText">
    <w:name w:val="annotation text"/>
    <w:basedOn w:val="Normal"/>
    <w:link w:val="CommentTextChar"/>
    <w:rsid w:val="006E34D5"/>
    <w:rPr>
      <w:sz w:val="20"/>
    </w:rPr>
  </w:style>
  <w:style w:type="character" w:customStyle="1" w:styleId="CommentTextChar">
    <w:name w:val="Comment Text Char"/>
    <w:basedOn w:val="DefaultParagraphFont"/>
    <w:link w:val="CommentText"/>
    <w:rsid w:val="006E34D5"/>
  </w:style>
  <w:style w:type="paragraph" w:styleId="CommentSubject">
    <w:name w:val="annotation subject"/>
    <w:basedOn w:val="CommentText"/>
    <w:next w:val="CommentText"/>
    <w:link w:val="CommentSubjectChar"/>
    <w:rsid w:val="006E34D5"/>
    <w:rPr>
      <w:b/>
      <w:bCs/>
    </w:rPr>
  </w:style>
  <w:style w:type="character" w:customStyle="1" w:styleId="CommentSubjectChar">
    <w:name w:val="Comment Subject Char"/>
    <w:basedOn w:val="CommentTextChar"/>
    <w:link w:val="CommentSubject"/>
    <w:rsid w:val="006E34D5"/>
    <w:rPr>
      <w:b/>
      <w:bCs/>
    </w:rPr>
  </w:style>
  <w:style w:type="character" w:customStyle="1" w:styleId="HeaderChar">
    <w:name w:val="Header Char"/>
    <w:basedOn w:val="DefaultParagraphFont"/>
    <w:link w:val="Header"/>
    <w:uiPriority w:val="99"/>
    <w:rsid w:val="0018267F"/>
    <w:rPr>
      <w:sz w:val="24"/>
    </w:rPr>
  </w:style>
  <w:style w:type="character" w:styleId="LineNumber">
    <w:name w:val="line number"/>
    <w:basedOn w:val="DefaultParagraphFont"/>
    <w:semiHidden/>
    <w:unhideWhenUsed/>
    <w:rsid w:val="00AB5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23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2880</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Form 10-C Warning Concerning the Attached Protection Order or Consent Agreement</vt:lpstr>
    </vt:vector>
  </TitlesOfParts>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10-C Warning Concerning the Attached Protection Order or Consent Agreement</dc:title>
  <dc:subject/>
  <dc:creator/>
  <cp:keywords/>
  <dc:description/>
  <cp:lastModifiedBy/>
  <cp:revision>1</cp:revision>
  <dcterms:created xsi:type="dcterms:W3CDTF">2017-10-23T22:15:00Z</dcterms:created>
  <dcterms:modified xsi:type="dcterms:W3CDTF">2021-03-09T18:05:00Z</dcterms:modified>
</cp:coreProperties>
</file>